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7B" w:rsidRDefault="00EB3101" w:rsidP="00EB3101">
      <w:pPr>
        <w:pStyle w:val="NoSpacing"/>
        <w:jc w:val="center"/>
        <w:rPr>
          <w:b/>
          <w:sz w:val="36"/>
          <w:szCs w:val="36"/>
        </w:rPr>
      </w:pPr>
      <w:bookmarkStart w:id="0" w:name="_GoBack"/>
      <w:bookmarkEnd w:id="0"/>
      <w:r>
        <w:rPr>
          <w:b/>
          <w:sz w:val="36"/>
          <w:szCs w:val="36"/>
        </w:rPr>
        <w:t>ADDENDUM NO. 1</w:t>
      </w:r>
    </w:p>
    <w:p w:rsidR="00EB3101" w:rsidRDefault="00EB3101" w:rsidP="00EB3101">
      <w:pPr>
        <w:pStyle w:val="NoSpacing"/>
        <w:jc w:val="center"/>
        <w:rPr>
          <w:b/>
          <w:sz w:val="36"/>
          <w:szCs w:val="36"/>
        </w:rPr>
      </w:pPr>
      <w:r>
        <w:rPr>
          <w:b/>
          <w:sz w:val="36"/>
          <w:szCs w:val="36"/>
        </w:rPr>
        <w:t>FURNITURE RFQ-S #2018-05-01</w:t>
      </w:r>
    </w:p>
    <w:p w:rsidR="00EB3101" w:rsidRDefault="00EB3101" w:rsidP="00EB3101">
      <w:pPr>
        <w:pStyle w:val="NoSpacing"/>
        <w:rPr>
          <w:b/>
          <w:sz w:val="36"/>
          <w:szCs w:val="36"/>
        </w:rPr>
      </w:pPr>
    </w:p>
    <w:p w:rsidR="00EB3101" w:rsidRDefault="00EB3101" w:rsidP="00EB3101">
      <w:pPr>
        <w:pStyle w:val="NoSpacing"/>
        <w:rPr>
          <w:b/>
          <w:sz w:val="36"/>
          <w:szCs w:val="36"/>
        </w:rPr>
      </w:pPr>
    </w:p>
    <w:p w:rsidR="00EB3101" w:rsidRPr="00425EA0" w:rsidRDefault="00EB3101" w:rsidP="00EB3101">
      <w:pPr>
        <w:pStyle w:val="NoSpacing"/>
        <w:rPr>
          <w:b/>
          <w:sz w:val="24"/>
          <w:szCs w:val="24"/>
        </w:rPr>
      </w:pPr>
      <w:r w:rsidRPr="00425EA0">
        <w:rPr>
          <w:b/>
          <w:sz w:val="24"/>
          <w:szCs w:val="24"/>
        </w:rPr>
        <w:t>Change due date to read:  June 15, 2018 at 2:00 PM ET</w:t>
      </w:r>
    </w:p>
    <w:p w:rsidR="00EB3101" w:rsidRPr="00425EA0" w:rsidRDefault="00EB3101" w:rsidP="00EB3101">
      <w:pPr>
        <w:pStyle w:val="NoSpacing"/>
        <w:rPr>
          <w:b/>
          <w:sz w:val="24"/>
          <w:szCs w:val="24"/>
        </w:rPr>
      </w:pPr>
    </w:p>
    <w:p w:rsidR="00EB3101" w:rsidRPr="00425EA0" w:rsidRDefault="00EB3101" w:rsidP="00EB3101">
      <w:pPr>
        <w:pStyle w:val="NoSpacing"/>
        <w:rPr>
          <w:b/>
          <w:sz w:val="24"/>
          <w:szCs w:val="24"/>
        </w:rPr>
      </w:pPr>
      <w:r w:rsidRPr="00425EA0">
        <w:rPr>
          <w:b/>
          <w:sz w:val="24"/>
          <w:szCs w:val="24"/>
        </w:rPr>
        <w:t>Date for final questions to be:  June 1, 2018 at 5:00 PM ET</w:t>
      </w:r>
    </w:p>
    <w:p w:rsidR="00EB3101" w:rsidRDefault="00EB3101" w:rsidP="00EB3101">
      <w:pPr>
        <w:pStyle w:val="NoSpacing"/>
        <w:rPr>
          <w:sz w:val="24"/>
          <w:szCs w:val="24"/>
        </w:rPr>
      </w:pPr>
    </w:p>
    <w:p w:rsidR="00EB3101" w:rsidRDefault="00EB3101" w:rsidP="00EB3101">
      <w:pPr>
        <w:pStyle w:val="NoSpacing"/>
        <w:rPr>
          <w:sz w:val="24"/>
          <w:szCs w:val="24"/>
        </w:rPr>
      </w:pPr>
    </w:p>
    <w:p w:rsidR="00EB3101" w:rsidRDefault="00EB3101" w:rsidP="00EB3101">
      <w:pPr>
        <w:pStyle w:val="NoSpacing"/>
        <w:rPr>
          <w:sz w:val="24"/>
          <w:szCs w:val="24"/>
        </w:rPr>
      </w:pPr>
      <w:r>
        <w:rPr>
          <w:sz w:val="24"/>
          <w:szCs w:val="24"/>
        </w:rPr>
        <w:t>Attached is a list of attendees who were present at the Pre-bid Conference.  It does not reflect persons who joined via telephone.</w:t>
      </w:r>
    </w:p>
    <w:p w:rsidR="00EB3101" w:rsidRDefault="00EB3101" w:rsidP="00EB3101">
      <w:pPr>
        <w:pStyle w:val="NoSpacing"/>
        <w:rPr>
          <w:sz w:val="24"/>
          <w:szCs w:val="24"/>
        </w:rPr>
      </w:pPr>
    </w:p>
    <w:p w:rsidR="00EB3101" w:rsidRDefault="00EB3101" w:rsidP="00EB3101">
      <w:pPr>
        <w:pStyle w:val="NoSpacing"/>
        <w:rPr>
          <w:sz w:val="24"/>
          <w:szCs w:val="24"/>
        </w:rPr>
      </w:pPr>
    </w:p>
    <w:p w:rsidR="00EB3101" w:rsidRPr="00425EA0" w:rsidRDefault="00EB3101" w:rsidP="00EB3101">
      <w:pPr>
        <w:pStyle w:val="NoSpacing"/>
        <w:rPr>
          <w:b/>
          <w:sz w:val="24"/>
          <w:szCs w:val="24"/>
        </w:rPr>
      </w:pPr>
      <w:r w:rsidRPr="00425EA0">
        <w:rPr>
          <w:b/>
          <w:sz w:val="24"/>
          <w:szCs w:val="24"/>
        </w:rPr>
        <w:t>The following is a list of the questions received with the corresponding answers.</w:t>
      </w:r>
    </w:p>
    <w:p w:rsidR="00EB3101" w:rsidRDefault="00EB3101" w:rsidP="00EB3101">
      <w:pPr>
        <w:pStyle w:val="NoSpacing"/>
        <w:rPr>
          <w:sz w:val="24"/>
          <w:szCs w:val="24"/>
        </w:rPr>
      </w:pPr>
    </w:p>
    <w:p w:rsidR="00EB3101" w:rsidRDefault="00EB3101" w:rsidP="00EB3101">
      <w:pPr>
        <w:pStyle w:val="NoSpacing"/>
        <w:rPr>
          <w:sz w:val="24"/>
          <w:szCs w:val="24"/>
        </w:rPr>
      </w:pPr>
    </w:p>
    <w:p w:rsidR="00EB3101" w:rsidRDefault="00EB3101" w:rsidP="00EB3101">
      <w:pPr>
        <w:pStyle w:val="NoSpacing"/>
        <w:rPr>
          <w:sz w:val="24"/>
          <w:szCs w:val="24"/>
        </w:rPr>
      </w:pPr>
      <w:r>
        <w:rPr>
          <w:sz w:val="24"/>
          <w:szCs w:val="24"/>
        </w:rPr>
        <w:t>1.  Will open lines be awarded to one dealer or multiple dealers?</w:t>
      </w:r>
    </w:p>
    <w:p w:rsidR="00EB3101" w:rsidRDefault="00EB3101" w:rsidP="00EB3101">
      <w:pPr>
        <w:pStyle w:val="NoSpacing"/>
        <w:rPr>
          <w:sz w:val="24"/>
          <w:szCs w:val="24"/>
        </w:rPr>
      </w:pPr>
    </w:p>
    <w:p w:rsidR="00EB3101" w:rsidRDefault="00EB3101" w:rsidP="00EB3101">
      <w:pPr>
        <w:pStyle w:val="NoSpacing"/>
        <w:rPr>
          <w:sz w:val="24"/>
          <w:szCs w:val="24"/>
        </w:rPr>
      </w:pPr>
      <w:r>
        <w:rPr>
          <w:sz w:val="24"/>
          <w:szCs w:val="24"/>
        </w:rPr>
        <w:t>A.  Multiple</w:t>
      </w:r>
    </w:p>
    <w:p w:rsidR="00EB3101" w:rsidRDefault="00EB3101" w:rsidP="00EB3101">
      <w:pPr>
        <w:pStyle w:val="NoSpacing"/>
        <w:rPr>
          <w:sz w:val="24"/>
          <w:szCs w:val="24"/>
        </w:rPr>
      </w:pPr>
    </w:p>
    <w:p w:rsidR="00EB3101" w:rsidRDefault="00EB3101" w:rsidP="00EB3101">
      <w:pPr>
        <w:pStyle w:val="NoSpacing"/>
        <w:rPr>
          <w:sz w:val="24"/>
          <w:szCs w:val="24"/>
        </w:rPr>
      </w:pPr>
    </w:p>
    <w:p w:rsidR="00734E7B" w:rsidRDefault="00EB3101" w:rsidP="00EB3101">
      <w:pPr>
        <w:pStyle w:val="NoSpacing"/>
        <w:rPr>
          <w:sz w:val="24"/>
          <w:szCs w:val="24"/>
        </w:rPr>
      </w:pPr>
      <w:r>
        <w:rPr>
          <w:sz w:val="24"/>
          <w:szCs w:val="24"/>
        </w:rPr>
        <w:t xml:space="preserve">2.  </w:t>
      </w:r>
      <w:r w:rsidRPr="00EB3101">
        <w:rPr>
          <w:sz w:val="24"/>
          <w:szCs w:val="24"/>
        </w:rPr>
        <w:t>Will dealers be penalized if they offer less lines but have deeper discounts?  For instance:  Dealer A offers 5 lines, Dealer X offers 20 lines of which, 4 are the same lines as Dealer A has offered, yet Dealer A has better discounting on those lines than Dealer X. </w:t>
      </w:r>
      <w:r w:rsidR="00106ED5" w:rsidRPr="00106ED5">
        <w:rPr>
          <w:sz w:val="24"/>
          <w:szCs w:val="24"/>
        </w:rPr>
        <w:t>How does that get evaluated?</w:t>
      </w:r>
    </w:p>
    <w:p w:rsidR="00EB3101" w:rsidRDefault="00EB3101" w:rsidP="00EB3101">
      <w:pPr>
        <w:pStyle w:val="NoSpacing"/>
        <w:rPr>
          <w:sz w:val="24"/>
          <w:szCs w:val="24"/>
        </w:rPr>
      </w:pPr>
    </w:p>
    <w:p w:rsidR="00EB3101" w:rsidRDefault="00EB3101" w:rsidP="00EB3101">
      <w:pPr>
        <w:pStyle w:val="NoSpacing"/>
        <w:rPr>
          <w:sz w:val="24"/>
          <w:szCs w:val="24"/>
        </w:rPr>
      </w:pPr>
      <w:r>
        <w:rPr>
          <w:sz w:val="24"/>
          <w:szCs w:val="24"/>
        </w:rPr>
        <w:t>A.  No</w:t>
      </w:r>
      <w:r w:rsidR="00106ED5">
        <w:rPr>
          <w:sz w:val="24"/>
          <w:szCs w:val="24"/>
        </w:rPr>
        <w:t>.  We are not formally evaluating costs in this bid.</w:t>
      </w:r>
    </w:p>
    <w:p w:rsidR="00EB3101" w:rsidRDefault="00EB3101" w:rsidP="00EB3101">
      <w:pPr>
        <w:pStyle w:val="NoSpacing"/>
        <w:rPr>
          <w:sz w:val="24"/>
          <w:szCs w:val="24"/>
        </w:rPr>
      </w:pPr>
    </w:p>
    <w:p w:rsidR="00EB3101" w:rsidRDefault="00EB3101" w:rsidP="00EB3101">
      <w:pPr>
        <w:pStyle w:val="NoSpacing"/>
        <w:rPr>
          <w:sz w:val="24"/>
          <w:szCs w:val="24"/>
        </w:rPr>
      </w:pPr>
    </w:p>
    <w:p w:rsidR="00106ED5" w:rsidRPr="00106ED5" w:rsidRDefault="00EB3101" w:rsidP="00106ED5">
      <w:pPr>
        <w:pStyle w:val="NoSpacing"/>
        <w:rPr>
          <w:sz w:val="24"/>
          <w:szCs w:val="24"/>
        </w:rPr>
      </w:pPr>
      <w:r>
        <w:rPr>
          <w:sz w:val="24"/>
          <w:szCs w:val="24"/>
        </w:rPr>
        <w:t>3.</w:t>
      </w:r>
      <w:r w:rsidR="00425EA0">
        <w:rPr>
          <w:sz w:val="24"/>
          <w:szCs w:val="24"/>
        </w:rPr>
        <w:t xml:space="preserve"> </w:t>
      </w:r>
      <w:r>
        <w:rPr>
          <w:sz w:val="24"/>
          <w:szCs w:val="24"/>
        </w:rPr>
        <w:t xml:space="preserve"> </w:t>
      </w:r>
      <w:r w:rsidR="00106ED5" w:rsidRPr="00106ED5">
        <w:rPr>
          <w:sz w:val="24"/>
          <w:szCs w:val="24"/>
        </w:rPr>
        <w:t>The language on Page 6, item 20, seems to suggest that there will only be one award. Can you clarify what is accurate as there may be multiple awards?</w:t>
      </w:r>
    </w:p>
    <w:p w:rsidR="00106ED5" w:rsidRPr="00106ED5" w:rsidRDefault="00106ED5" w:rsidP="00106ED5">
      <w:pPr>
        <w:pStyle w:val="NoSpacing"/>
        <w:rPr>
          <w:sz w:val="24"/>
          <w:szCs w:val="24"/>
        </w:rPr>
      </w:pPr>
    </w:p>
    <w:p w:rsidR="00106ED5" w:rsidRPr="00106ED5" w:rsidRDefault="00106ED5" w:rsidP="00106ED5">
      <w:pPr>
        <w:pStyle w:val="NoSpacing"/>
        <w:rPr>
          <w:sz w:val="24"/>
          <w:szCs w:val="24"/>
        </w:rPr>
      </w:pPr>
      <w:r w:rsidRPr="00106ED5">
        <w:rPr>
          <w:b/>
          <w:bCs/>
          <w:sz w:val="24"/>
          <w:szCs w:val="24"/>
        </w:rPr>
        <w:t xml:space="preserve">20. </w:t>
      </w:r>
      <w:r w:rsidRPr="00106ED5">
        <w:rPr>
          <w:b/>
          <w:bCs/>
          <w:sz w:val="24"/>
          <w:szCs w:val="24"/>
          <w:u w:val="single"/>
        </w:rPr>
        <w:t>Award</w:t>
      </w:r>
      <w:r w:rsidRPr="00106ED5">
        <w:rPr>
          <w:sz w:val="24"/>
          <w:szCs w:val="24"/>
        </w:rPr>
        <w:t xml:space="preserve">: This solicitation does not commit the university to make an award or to procure or contract for the articles of goods or services described in this solicitation. The University will make an award that the University determines to be in its best interest; this might result in a situation where the University does not award to the respondent offering the lowest cost, or to a respondent other than the highest-scoring respondent. </w:t>
      </w:r>
      <w:r w:rsidRPr="00106ED5">
        <w:rPr>
          <w:sz w:val="24"/>
          <w:szCs w:val="24"/>
          <w:highlight w:val="yellow"/>
        </w:rPr>
        <w:t>The University reserves the right to negotiate terms and alter the specifications with the with the highest scoring respondent, however, if they are unable to reach mutually agreeable terms and conditions, the University reserves the right to reject the proposal and negotiate terms of an agreement with the next highest scoring respondent.</w:t>
      </w:r>
      <w:r w:rsidRPr="00106ED5">
        <w:rPr>
          <w:sz w:val="24"/>
          <w:szCs w:val="24"/>
        </w:rPr>
        <w:t xml:space="preserve"> If the agreement with the successful respondent is terminated for any reason prior to the agreement termination date, the university may elect to substitute the next highest scoring respondent, if they are willing to honor the prices in their initial proposal.   The Purchasing Department of the University of Tennessee is the only office authorized to award a purchase order for the required services.</w:t>
      </w:r>
    </w:p>
    <w:p w:rsidR="00EB3101" w:rsidRDefault="00EB3101" w:rsidP="00EB3101">
      <w:pPr>
        <w:pStyle w:val="NoSpacing"/>
        <w:rPr>
          <w:sz w:val="24"/>
          <w:szCs w:val="24"/>
        </w:rPr>
      </w:pPr>
    </w:p>
    <w:p w:rsidR="00106ED5" w:rsidRDefault="00106ED5" w:rsidP="00EB3101">
      <w:pPr>
        <w:pStyle w:val="NoSpacing"/>
        <w:rPr>
          <w:sz w:val="24"/>
          <w:szCs w:val="24"/>
        </w:rPr>
      </w:pPr>
      <w:r>
        <w:rPr>
          <w:sz w:val="24"/>
          <w:szCs w:val="24"/>
        </w:rPr>
        <w:t>A.  We anticipate multiple awards</w:t>
      </w:r>
    </w:p>
    <w:p w:rsidR="00106ED5" w:rsidRDefault="00106ED5" w:rsidP="00EB3101">
      <w:pPr>
        <w:pStyle w:val="NoSpacing"/>
        <w:rPr>
          <w:sz w:val="24"/>
          <w:szCs w:val="24"/>
        </w:rPr>
      </w:pPr>
    </w:p>
    <w:p w:rsidR="00106ED5" w:rsidRDefault="00106ED5" w:rsidP="00EB3101">
      <w:pPr>
        <w:pStyle w:val="NoSpacing"/>
        <w:rPr>
          <w:sz w:val="24"/>
          <w:szCs w:val="24"/>
        </w:rPr>
      </w:pPr>
    </w:p>
    <w:p w:rsidR="00106ED5" w:rsidRDefault="00106ED5" w:rsidP="00EB3101">
      <w:pPr>
        <w:pStyle w:val="NoSpacing"/>
        <w:rPr>
          <w:sz w:val="24"/>
          <w:szCs w:val="24"/>
        </w:rPr>
      </w:pPr>
      <w:r>
        <w:rPr>
          <w:sz w:val="24"/>
          <w:szCs w:val="24"/>
        </w:rPr>
        <w:lastRenderedPageBreak/>
        <w:t xml:space="preserve">4. </w:t>
      </w:r>
      <w:r w:rsidR="00425EA0">
        <w:rPr>
          <w:sz w:val="24"/>
          <w:szCs w:val="24"/>
        </w:rPr>
        <w:t xml:space="preserve"> </w:t>
      </w:r>
      <w:r w:rsidRPr="00106ED5">
        <w:rPr>
          <w:sz w:val="24"/>
          <w:szCs w:val="24"/>
        </w:rPr>
        <w:t>As you know there are many “Open” lines offered by the competing suppliers. If two suppliers are awarded the contract and both have the same “Open” line, will both entities be able to offer these to the University at the University’s discretion? Or will a determination be made on which sole supplier may offer that “Open” line?</w:t>
      </w:r>
    </w:p>
    <w:p w:rsidR="00106ED5" w:rsidRDefault="00106ED5" w:rsidP="00EB3101">
      <w:pPr>
        <w:pStyle w:val="NoSpacing"/>
        <w:rPr>
          <w:sz w:val="24"/>
          <w:szCs w:val="24"/>
        </w:rPr>
      </w:pPr>
    </w:p>
    <w:p w:rsidR="00106ED5" w:rsidRDefault="00106ED5" w:rsidP="00EB3101">
      <w:pPr>
        <w:pStyle w:val="NoSpacing"/>
        <w:rPr>
          <w:sz w:val="24"/>
          <w:szCs w:val="24"/>
        </w:rPr>
      </w:pPr>
      <w:r>
        <w:rPr>
          <w:sz w:val="24"/>
          <w:szCs w:val="24"/>
        </w:rPr>
        <w:t>A.  Yes, both suppliers may receive an award.  We are not formally evaluating costs in this RFQ-S.</w:t>
      </w:r>
    </w:p>
    <w:p w:rsidR="00106ED5" w:rsidRDefault="00106ED5" w:rsidP="00EB3101">
      <w:pPr>
        <w:pStyle w:val="NoSpacing"/>
        <w:rPr>
          <w:sz w:val="24"/>
          <w:szCs w:val="24"/>
        </w:rPr>
      </w:pPr>
    </w:p>
    <w:p w:rsidR="00106ED5" w:rsidRDefault="00106ED5" w:rsidP="00EB3101">
      <w:pPr>
        <w:pStyle w:val="NoSpacing"/>
        <w:rPr>
          <w:sz w:val="24"/>
          <w:szCs w:val="24"/>
        </w:rPr>
      </w:pPr>
    </w:p>
    <w:p w:rsidR="00106ED5" w:rsidRPr="00106ED5" w:rsidRDefault="00106ED5" w:rsidP="00106ED5">
      <w:pPr>
        <w:pStyle w:val="NoSpacing"/>
        <w:rPr>
          <w:sz w:val="24"/>
          <w:szCs w:val="24"/>
        </w:rPr>
      </w:pPr>
      <w:r>
        <w:rPr>
          <w:sz w:val="24"/>
          <w:szCs w:val="24"/>
        </w:rPr>
        <w:t>5.</w:t>
      </w:r>
      <w:r w:rsidR="00425EA0">
        <w:rPr>
          <w:sz w:val="24"/>
          <w:szCs w:val="24"/>
        </w:rPr>
        <w:t xml:space="preserve">  </w:t>
      </w:r>
      <w:r w:rsidRPr="00106ED5">
        <w:rPr>
          <w:sz w:val="24"/>
          <w:szCs w:val="24"/>
        </w:rPr>
        <w:t xml:space="preserve">Will UT issues contracts to multiple dealers who represent the same manufacturers? Or will only one dealer be selected per manufacturer?  </w:t>
      </w:r>
    </w:p>
    <w:p w:rsidR="00106ED5" w:rsidRDefault="00106ED5" w:rsidP="00EB3101">
      <w:pPr>
        <w:pStyle w:val="NoSpacing"/>
        <w:rPr>
          <w:sz w:val="24"/>
          <w:szCs w:val="24"/>
        </w:rPr>
      </w:pPr>
    </w:p>
    <w:p w:rsidR="00106ED5" w:rsidRPr="00106ED5" w:rsidRDefault="00106ED5" w:rsidP="00106ED5">
      <w:pPr>
        <w:pStyle w:val="NoSpacing"/>
        <w:rPr>
          <w:sz w:val="24"/>
          <w:szCs w:val="24"/>
        </w:rPr>
      </w:pPr>
      <w:r>
        <w:rPr>
          <w:sz w:val="24"/>
          <w:szCs w:val="24"/>
        </w:rPr>
        <w:t xml:space="preserve">A. </w:t>
      </w:r>
      <w:r w:rsidRPr="00106ED5">
        <w:rPr>
          <w:sz w:val="24"/>
          <w:szCs w:val="24"/>
        </w:rPr>
        <w:t>There may be awards to multiple dealers representing the same manufacturers</w:t>
      </w:r>
    </w:p>
    <w:p w:rsidR="00106ED5" w:rsidRDefault="00106ED5" w:rsidP="00EB3101">
      <w:pPr>
        <w:pStyle w:val="NoSpacing"/>
        <w:rPr>
          <w:sz w:val="24"/>
          <w:szCs w:val="24"/>
        </w:rPr>
      </w:pPr>
    </w:p>
    <w:p w:rsidR="00106ED5" w:rsidRDefault="00106ED5" w:rsidP="00EB3101">
      <w:pPr>
        <w:pStyle w:val="NoSpacing"/>
        <w:rPr>
          <w:sz w:val="24"/>
          <w:szCs w:val="24"/>
        </w:rPr>
      </w:pPr>
    </w:p>
    <w:p w:rsidR="00106ED5" w:rsidRPr="00106ED5" w:rsidRDefault="00106ED5" w:rsidP="00106ED5">
      <w:pPr>
        <w:pStyle w:val="NoSpacing"/>
        <w:rPr>
          <w:sz w:val="24"/>
          <w:szCs w:val="24"/>
        </w:rPr>
      </w:pPr>
      <w:r>
        <w:rPr>
          <w:sz w:val="24"/>
          <w:szCs w:val="24"/>
        </w:rPr>
        <w:t xml:space="preserve">6. </w:t>
      </w:r>
      <w:r w:rsidR="00425EA0">
        <w:rPr>
          <w:sz w:val="24"/>
          <w:szCs w:val="24"/>
        </w:rPr>
        <w:t xml:space="preserve"> </w:t>
      </w:r>
      <w:r w:rsidRPr="00106ED5">
        <w:rPr>
          <w:sz w:val="24"/>
          <w:szCs w:val="24"/>
        </w:rPr>
        <w:t>Is there a specific format that you would like us to present manufacturer discounting and information (warranty, etc.)?</w:t>
      </w:r>
    </w:p>
    <w:p w:rsidR="00106ED5" w:rsidRDefault="00106ED5" w:rsidP="00EB3101">
      <w:pPr>
        <w:pStyle w:val="NoSpacing"/>
        <w:rPr>
          <w:sz w:val="24"/>
          <w:szCs w:val="24"/>
        </w:rPr>
      </w:pPr>
    </w:p>
    <w:p w:rsidR="00106ED5" w:rsidRDefault="00106ED5" w:rsidP="00EB3101">
      <w:pPr>
        <w:pStyle w:val="NoSpacing"/>
      </w:pPr>
      <w:r>
        <w:rPr>
          <w:sz w:val="24"/>
          <w:szCs w:val="24"/>
        </w:rPr>
        <w:t xml:space="preserve">A. </w:t>
      </w:r>
      <w:r w:rsidRPr="00106ED5">
        <w:t>No, you may present the discount and warranty information however you would like.</w:t>
      </w:r>
    </w:p>
    <w:p w:rsidR="00106ED5" w:rsidRDefault="00106ED5" w:rsidP="00EB3101">
      <w:pPr>
        <w:pStyle w:val="NoSpacing"/>
      </w:pPr>
    </w:p>
    <w:p w:rsidR="00106ED5" w:rsidRDefault="00106ED5" w:rsidP="00EB3101">
      <w:pPr>
        <w:pStyle w:val="NoSpacing"/>
      </w:pPr>
    </w:p>
    <w:p w:rsidR="00106ED5" w:rsidRDefault="00106ED5" w:rsidP="00106ED5">
      <w:pPr>
        <w:pStyle w:val="NoSpacing"/>
      </w:pPr>
      <w:r>
        <w:t>7.</w:t>
      </w:r>
      <w:r w:rsidR="00425EA0">
        <w:t xml:space="preserve">  </w:t>
      </w:r>
      <w:r w:rsidRPr="00106ED5">
        <w:t xml:space="preserve">How should we price installation and project services and freight in our pricing response?  Should it be included in the discount or a separate line? </w:t>
      </w:r>
    </w:p>
    <w:p w:rsidR="00106ED5" w:rsidRPr="00106ED5" w:rsidRDefault="00106ED5" w:rsidP="00106ED5">
      <w:pPr>
        <w:pStyle w:val="NoSpacing"/>
      </w:pPr>
    </w:p>
    <w:p w:rsidR="00106ED5" w:rsidRPr="00106ED5" w:rsidRDefault="00106ED5" w:rsidP="00106ED5">
      <w:pPr>
        <w:pStyle w:val="NoSpacing"/>
        <w:rPr>
          <w:sz w:val="24"/>
          <w:szCs w:val="24"/>
        </w:rPr>
      </w:pPr>
      <w:r>
        <w:rPr>
          <w:sz w:val="24"/>
          <w:szCs w:val="24"/>
        </w:rPr>
        <w:t xml:space="preserve">A. </w:t>
      </w:r>
      <w:r w:rsidRPr="00106ED5">
        <w:rPr>
          <w:sz w:val="24"/>
          <w:szCs w:val="24"/>
        </w:rPr>
        <w:t>I think separate charges would be clearer.   If we need charges</w:t>
      </w:r>
      <w:r>
        <w:rPr>
          <w:sz w:val="24"/>
          <w:szCs w:val="24"/>
        </w:rPr>
        <w:t xml:space="preserve"> listed</w:t>
      </w:r>
      <w:r w:rsidRPr="00106ED5">
        <w:rPr>
          <w:sz w:val="24"/>
          <w:szCs w:val="24"/>
        </w:rPr>
        <w:t xml:space="preserve"> differently for the PO, we can always do that at the end.  </w:t>
      </w:r>
    </w:p>
    <w:p w:rsidR="00106ED5" w:rsidRDefault="00106ED5" w:rsidP="00EB3101">
      <w:pPr>
        <w:pStyle w:val="NoSpacing"/>
        <w:rPr>
          <w:sz w:val="24"/>
          <w:szCs w:val="24"/>
        </w:rPr>
      </w:pPr>
    </w:p>
    <w:p w:rsidR="00106ED5" w:rsidRDefault="00106ED5" w:rsidP="00106ED5">
      <w:pPr>
        <w:pStyle w:val="NoSpacing"/>
        <w:rPr>
          <w:bCs/>
          <w:sz w:val="24"/>
          <w:szCs w:val="24"/>
        </w:rPr>
      </w:pPr>
    </w:p>
    <w:p w:rsidR="00106ED5" w:rsidRDefault="00106ED5" w:rsidP="00106ED5">
      <w:pPr>
        <w:pStyle w:val="NoSpacing"/>
        <w:rPr>
          <w:bCs/>
          <w:sz w:val="24"/>
          <w:szCs w:val="24"/>
        </w:rPr>
      </w:pPr>
      <w:r>
        <w:rPr>
          <w:bCs/>
          <w:sz w:val="24"/>
          <w:szCs w:val="24"/>
        </w:rPr>
        <w:t xml:space="preserve">8. </w:t>
      </w:r>
      <w:r w:rsidR="00425EA0">
        <w:rPr>
          <w:bCs/>
          <w:sz w:val="24"/>
          <w:szCs w:val="24"/>
        </w:rPr>
        <w:t xml:space="preserve">  </w:t>
      </w:r>
      <w:r w:rsidRPr="00106ED5">
        <w:rPr>
          <w:bCs/>
          <w:sz w:val="24"/>
          <w:szCs w:val="24"/>
        </w:rPr>
        <w:t xml:space="preserve">When will the list of attendees at the pre-bid conference be distributed?  </w:t>
      </w:r>
    </w:p>
    <w:p w:rsidR="00106ED5" w:rsidRPr="00106ED5" w:rsidRDefault="00106ED5" w:rsidP="00106ED5">
      <w:pPr>
        <w:pStyle w:val="NoSpacing"/>
        <w:rPr>
          <w:bCs/>
          <w:sz w:val="24"/>
          <w:szCs w:val="24"/>
        </w:rPr>
      </w:pPr>
    </w:p>
    <w:p w:rsidR="00106ED5" w:rsidRDefault="00106ED5" w:rsidP="00106ED5">
      <w:pPr>
        <w:pStyle w:val="NoSpacing"/>
        <w:rPr>
          <w:bCs/>
          <w:sz w:val="24"/>
          <w:szCs w:val="24"/>
        </w:rPr>
      </w:pPr>
      <w:r>
        <w:rPr>
          <w:bCs/>
          <w:sz w:val="24"/>
          <w:szCs w:val="24"/>
        </w:rPr>
        <w:t xml:space="preserve">A. </w:t>
      </w:r>
      <w:r w:rsidRPr="00106ED5">
        <w:rPr>
          <w:bCs/>
          <w:sz w:val="24"/>
          <w:szCs w:val="24"/>
        </w:rPr>
        <w:t>The l</w:t>
      </w:r>
      <w:r>
        <w:rPr>
          <w:bCs/>
          <w:sz w:val="24"/>
          <w:szCs w:val="24"/>
        </w:rPr>
        <w:t>ist is attached.</w:t>
      </w:r>
    </w:p>
    <w:p w:rsidR="00106ED5" w:rsidRDefault="00106ED5" w:rsidP="00106ED5">
      <w:pPr>
        <w:pStyle w:val="NoSpacing"/>
        <w:rPr>
          <w:bCs/>
          <w:sz w:val="24"/>
          <w:szCs w:val="24"/>
        </w:rPr>
      </w:pPr>
    </w:p>
    <w:p w:rsidR="00106ED5" w:rsidRDefault="00106ED5" w:rsidP="00106ED5">
      <w:pPr>
        <w:pStyle w:val="NoSpacing"/>
        <w:rPr>
          <w:bCs/>
          <w:sz w:val="24"/>
          <w:szCs w:val="24"/>
        </w:rPr>
      </w:pPr>
    </w:p>
    <w:p w:rsidR="00106ED5" w:rsidRPr="00106ED5" w:rsidRDefault="00106ED5" w:rsidP="00106ED5">
      <w:pPr>
        <w:pStyle w:val="NoSpacing"/>
        <w:rPr>
          <w:bCs/>
          <w:sz w:val="24"/>
          <w:szCs w:val="24"/>
        </w:rPr>
      </w:pPr>
      <w:r>
        <w:rPr>
          <w:bCs/>
          <w:sz w:val="24"/>
          <w:szCs w:val="24"/>
        </w:rPr>
        <w:t>9.</w:t>
      </w:r>
      <w:r w:rsidR="00425EA0">
        <w:rPr>
          <w:bCs/>
          <w:sz w:val="24"/>
          <w:szCs w:val="24"/>
        </w:rPr>
        <w:t xml:space="preserve">  </w:t>
      </w:r>
      <w:r w:rsidRPr="00106ED5">
        <w:rPr>
          <w:bCs/>
          <w:sz w:val="24"/>
          <w:szCs w:val="24"/>
        </w:rPr>
        <w:t xml:space="preserve">Will the University share a summary of the verbal conversations with potential/qualified respondents and if so, how and when will that be communicated and distributed?   </w:t>
      </w:r>
      <w:r w:rsidR="00425EA0">
        <w:rPr>
          <w:bCs/>
          <w:sz w:val="24"/>
          <w:szCs w:val="24"/>
        </w:rPr>
        <w:t xml:space="preserve"> </w:t>
      </w:r>
      <w:r w:rsidRPr="00106ED5">
        <w:rPr>
          <w:bCs/>
          <w:sz w:val="24"/>
          <w:szCs w:val="24"/>
        </w:rPr>
        <w:t xml:space="preserve">Should there be addendums, when will those be distributed? </w:t>
      </w:r>
    </w:p>
    <w:p w:rsidR="00106ED5" w:rsidRDefault="00106ED5" w:rsidP="00106ED5">
      <w:pPr>
        <w:pStyle w:val="NoSpacing"/>
        <w:rPr>
          <w:bCs/>
          <w:sz w:val="24"/>
          <w:szCs w:val="24"/>
        </w:rPr>
      </w:pPr>
    </w:p>
    <w:p w:rsidR="00106ED5" w:rsidRDefault="00106ED5" w:rsidP="00106ED5">
      <w:pPr>
        <w:pStyle w:val="NoSpacing"/>
        <w:rPr>
          <w:bCs/>
          <w:sz w:val="24"/>
          <w:szCs w:val="24"/>
        </w:rPr>
      </w:pPr>
      <w:r>
        <w:rPr>
          <w:bCs/>
          <w:sz w:val="24"/>
          <w:szCs w:val="24"/>
        </w:rPr>
        <w:t>A. No, verbal conversations are informal and non-binding and will not be distributed.</w:t>
      </w:r>
    </w:p>
    <w:p w:rsidR="00106ED5" w:rsidRDefault="00106ED5" w:rsidP="00106ED5">
      <w:pPr>
        <w:pStyle w:val="NoSpacing"/>
        <w:rPr>
          <w:bCs/>
          <w:sz w:val="24"/>
          <w:szCs w:val="24"/>
        </w:rPr>
      </w:pPr>
    </w:p>
    <w:p w:rsidR="00106ED5" w:rsidRDefault="00106ED5" w:rsidP="00106ED5">
      <w:pPr>
        <w:pStyle w:val="NoSpacing"/>
        <w:rPr>
          <w:bCs/>
          <w:sz w:val="24"/>
          <w:szCs w:val="24"/>
        </w:rPr>
      </w:pPr>
    </w:p>
    <w:p w:rsidR="00106ED5" w:rsidRDefault="00106ED5" w:rsidP="00106ED5">
      <w:pPr>
        <w:pStyle w:val="NoSpacing"/>
        <w:rPr>
          <w:bCs/>
          <w:sz w:val="24"/>
          <w:szCs w:val="24"/>
        </w:rPr>
      </w:pPr>
      <w:r>
        <w:rPr>
          <w:bCs/>
          <w:sz w:val="24"/>
          <w:szCs w:val="24"/>
        </w:rPr>
        <w:t>10.</w:t>
      </w:r>
      <w:r w:rsidR="00425EA0">
        <w:rPr>
          <w:bCs/>
          <w:sz w:val="24"/>
          <w:szCs w:val="24"/>
        </w:rPr>
        <w:t xml:space="preserve"> </w:t>
      </w:r>
      <w:r w:rsidRPr="00106ED5">
        <w:rPr>
          <w:bCs/>
          <w:sz w:val="24"/>
          <w:szCs w:val="24"/>
        </w:rPr>
        <w:t>Section 2 #18:  How are the 1,000 points determined?  Is there a criteria that can be distributed?  If so, are the points weighted?  How are the points weighted?</w:t>
      </w:r>
    </w:p>
    <w:p w:rsidR="00106ED5" w:rsidRDefault="00106ED5" w:rsidP="00106ED5">
      <w:pPr>
        <w:pStyle w:val="NoSpacing"/>
        <w:rPr>
          <w:bCs/>
          <w:sz w:val="24"/>
          <w:szCs w:val="24"/>
        </w:rPr>
      </w:pPr>
    </w:p>
    <w:p w:rsidR="00106ED5" w:rsidRDefault="00106ED5" w:rsidP="00106ED5">
      <w:pPr>
        <w:pStyle w:val="NoSpacing"/>
        <w:rPr>
          <w:bCs/>
          <w:sz w:val="24"/>
          <w:szCs w:val="24"/>
        </w:rPr>
      </w:pPr>
      <w:r>
        <w:rPr>
          <w:bCs/>
          <w:sz w:val="24"/>
          <w:szCs w:val="24"/>
        </w:rPr>
        <w:t xml:space="preserve">A. No, there isn’t criteria to be </w:t>
      </w:r>
      <w:r w:rsidR="00425EA0">
        <w:rPr>
          <w:bCs/>
          <w:sz w:val="24"/>
          <w:szCs w:val="24"/>
        </w:rPr>
        <w:t>distributed -</w:t>
      </w:r>
      <w:r>
        <w:rPr>
          <w:bCs/>
          <w:sz w:val="24"/>
          <w:szCs w:val="24"/>
        </w:rPr>
        <w:t xml:space="preserve"> the committee has discretion in allocating the 1,000 points.  No, the points are not weighted.</w:t>
      </w:r>
    </w:p>
    <w:p w:rsidR="00106ED5" w:rsidRDefault="00106ED5" w:rsidP="00106ED5">
      <w:pPr>
        <w:pStyle w:val="NoSpacing"/>
        <w:rPr>
          <w:bCs/>
          <w:sz w:val="24"/>
          <w:szCs w:val="24"/>
        </w:rPr>
      </w:pPr>
    </w:p>
    <w:p w:rsidR="00106ED5" w:rsidRDefault="00106ED5" w:rsidP="00106ED5">
      <w:pPr>
        <w:pStyle w:val="NoSpacing"/>
        <w:rPr>
          <w:bCs/>
          <w:sz w:val="24"/>
          <w:szCs w:val="24"/>
        </w:rPr>
      </w:pPr>
    </w:p>
    <w:p w:rsidR="00106ED5" w:rsidRDefault="00106ED5" w:rsidP="00106ED5">
      <w:pPr>
        <w:pStyle w:val="NoSpacing"/>
        <w:rPr>
          <w:bCs/>
          <w:sz w:val="24"/>
          <w:szCs w:val="24"/>
        </w:rPr>
      </w:pPr>
      <w:r>
        <w:rPr>
          <w:bCs/>
          <w:sz w:val="24"/>
          <w:szCs w:val="24"/>
        </w:rPr>
        <w:t xml:space="preserve">11. </w:t>
      </w:r>
      <w:r w:rsidRPr="00106ED5">
        <w:rPr>
          <w:bCs/>
          <w:sz w:val="24"/>
          <w:szCs w:val="24"/>
        </w:rPr>
        <w:t xml:space="preserve">How is the highest scorer determined?  </w:t>
      </w:r>
    </w:p>
    <w:p w:rsidR="00106ED5" w:rsidRDefault="00106ED5" w:rsidP="00106ED5">
      <w:pPr>
        <w:pStyle w:val="NoSpacing"/>
        <w:rPr>
          <w:bCs/>
          <w:sz w:val="24"/>
          <w:szCs w:val="24"/>
        </w:rPr>
      </w:pPr>
    </w:p>
    <w:p w:rsidR="00106ED5" w:rsidRDefault="00106ED5" w:rsidP="00106ED5">
      <w:pPr>
        <w:pStyle w:val="NoSpacing"/>
        <w:rPr>
          <w:bCs/>
          <w:sz w:val="24"/>
          <w:szCs w:val="24"/>
        </w:rPr>
      </w:pPr>
      <w:r>
        <w:rPr>
          <w:bCs/>
          <w:sz w:val="24"/>
          <w:szCs w:val="24"/>
        </w:rPr>
        <w:t>A. The score from the technical portion + cost score = total score</w:t>
      </w:r>
    </w:p>
    <w:p w:rsidR="00106ED5" w:rsidRDefault="00106ED5" w:rsidP="00106ED5">
      <w:pPr>
        <w:pStyle w:val="NoSpacing"/>
        <w:rPr>
          <w:bCs/>
          <w:sz w:val="24"/>
          <w:szCs w:val="24"/>
        </w:rPr>
      </w:pPr>
    </w:p>
    <w:p w:rsidR="00106ED5" w:rsidRDefault="00106ED5" w:rsidP="00106ED5">
      <w:pPr>
        <w:pStyle w:val="NoSpacing"/>
        <w:rPr>
          <w:bCs/>
          <w:sz w:val="24"/>
          <w:szCs w:val="24"/>
        </w:rPr>
      </w:pPr>
      <w:r>
        <w:rPr>
          <w:bCs/>
          <w:sz w:val="24"/>
          <w:szCs w:val="24"/>
        </w:rPr>
        <w:t xml:space="preserve">12. </w:t>
      </w:r>
      <w:r w:rsidRPr="00106ED5">
        <w:rPr>
          <w:bCs/>
          <w:sz w:val="24"/>
          <w:szCs w:val="24"/>
        </w:rPr>
        <w:t>#2:  Please define 3</w:t>
      </w:r>
      <w:r w:rsidRPr="00106ED5">
        <w:rPr>
          <w:bCs/>
          <w:sz w:val="24"/>
          <w:szCs w:val="24"/>
          <w:vertAlign w:val="superscript"/>
        </w:rPr>
        <w:t>rd</w:t>
      </w:r>
      <w:r w:rsidRPr="00106ED5">
        <w:rPr>
          <w:bCs/>
          <w:sz w:val="24"/>
          <w:szCs w:val="24"/>
        </w:rPr>
        <w:t xml:space="preserve"> party; does that apply to installation or service provider, manufacturer, supplier of any goods and services that a potential/qualified bidder would purchase for resale to the University?</w:t>
      </w:r>
    </w:p>
    <w:p w:rsidR="00106ED5" w:rsidRPr="00106ED5" w:rsidRDefault="00106ED5" w:rsidP="00106ED5">
      <w:pPr>
        <w:pStyle w:val="NoSpacing"/>
        <w:rPr>
          <w:bCs/>
          <w:sz w:val="24"/>
          <w:szCs w:val="24"/>
        </w:rPr>
      </w:pPr>
      <w:r w:rsidRPr="00106ED5">
        <w:rPr>
          <w:bCs/>
          <w:sz w:val="24"/>
          <w:szCs w:val="24"/>
        </w:rPr>
        <w:t xml:space="preserve">  </w:t>
      </w:r>
    </w:p>
    <w:p w:rsidR="00106ED5" w:rsidRDefault="00106ED5" w:rsidP="00106ED5">
      <w:pPr>
        <w:pStyle w:val="NoSpacing"/>
        <w:rPr>
          <w:bCs/>
          <w:sz w:val="24"/>
          <w:szCs w:val="24"/>
        </w:rPr>
      </w:pPr>
      <w:r>
        <w:rPr>
          <w:bCs/>
          <w:sz w:val="24"/>
          <w:szCs w:val="24"/>
        </w:rPr>
        <w:t xml:space="preserve">A. </w:t>
      </w:r>
      <w:r w:rsidRPr="00106ED5">
        <w:rPr>
          <w:bCs/>
          <w:sz w:val="24"/>
          <w:szCs w:val="24"/>
        </w:rPr>
        <w:t>For example - a manufacturer could not submit a bid for a dealer.</w:t>
      </w:r>
    </w:p>
    <w:p w:rsidR="00106ED5" w:rsidRDefault="00106ED5" w:rsidP="00106ED5">
      <w:pPr>
        <w:pStyle w:val="NoSpacing"/>
        <w:rPr>
          <w:bCs/>
          <w:sz w:val="24"/>
          <w:szCs w:val="24"/>
        </w:rPr>
      </w:pPr>
    </w:p>
    <w:p w:rsidR="00106ED5" w:rsidRDefault="00106ED5" w:rsidP="00106ED5">
      <w:pPr>
        <w:pStyle w:val="NoSpacing"/>
        <w:rPr>
          <w:bCs/>
          <w:sz w:val="24"/>
          <w:szCs w:val="24"/>
        </w:rPr>
      </w:pPr>
    </w:p>
    <w:p w:rsidR="00106ED5" w:rsidRDefault="00106ED5" w:rsidP="00106ED5">
      <w:pPr>
        <w:pStyle w:val="NoSpacing"/>
        <w:rPr>
          <w:bCs/>
          <w:sz w:val="24"/>
          <w:szCs w:val="24"/>
        </w:rPr>
      </w:pPr>
      <w:r>
        <w:rPr>
          <w:bCs/>
          <w:sz w:val="24"/>
          <w:szCs w:val="24"/>
        </w:rPr>
        <w:t xml:space="preserve">13. </w:t>
      </w:r>
      <w:r w:rsidRPr="00106ED5">
        <w:rPr>
          <w:bCs/>
          <w:sz w:val="24"/>
          <w:szCs w:val="24"/>
        </w:rPr>
        <w:t>Does the Contractor’s License need to be held in the name of the proposer or will a 3</w:t>
      </w:r>
      <w:r w:rsidRPr="00106ED5">
        <w:rPr>
          <w:bCs/>
          <w:sz w:val="24"/>
          <w:szCs w:val="24"/>
          <w:vertAlign w:val="superscript"/>
        </w:rPr>
        <w:t>rd</w:t>
      </w:r>
      <w:r w:rsidRPr="00106ED5">
        <w:rPr>
          <w:bCs/>
          <w:sz w:val="24"/>
          <w:szCs w:val="24"/>
        </w:rPr>
        <w:t xml:space="preserve"> Party non-related Contractor qualify?  Is the holder of the Contractor’s license the party required to perform the related work?  </w:t>
      </w:r>
    </w:p>
    <w:p w:rsidR="00106ED5" w:rsidRDefault="00106ED5" w:rsidP="00106ED5">
      <w:pPr>
        <w:pStyle w:val="NoSpacing"/>
        <w:rPr>
          <w:bCs/>
          <w:sz w:val="24"/>
          <w:szCs w:val="24"/>
        </w:rPr>
      </w:pPr>
    </w:p>
    <w:p w:rsidR="00106ED5" w:rsidRPr="00106ED5" w:rsidRDefault="00106ED5" w:rsidP="00106ED5">
      <w:pPr>
        <w:pStyle w:val="NoSpacing"/>
        <w:rPr>
          <w:bCs/>
          <w:sz w:val="24"/>
          <w:szCs w:val="24"/>
        </w:rPr>
      </w:pPr>
      <w:r>
        <w:rPr>
          <w:bCs/>
          <w:sz w:val="24"/>
          <w:szCs w:val="24"/>
        </w:rPr>
        <w:t>A. Yes, the license needs to be in the proposers’ name.  The proposer is responsible for the work.</w:t>
      </w:r>
    </w:p>
    <w:p w:rsidR="00106ED5" w:rsidRDefault="00106ED5" w:rsidP="00106ED5">
      <w:pPr>
        <w:pStyle w:val="NoSpacing"/>
        <w:rPr>
          <w:bCs/>
          <w:sz w:val="24"/>
          <w:szCs w:val="24"/>
        </w:rPr>
      </w:pPr>
    </w:p>
    <w:p w:rsidR="00106ED5" w:rsidRDefault="00106ED5" w:rsidP="00106ED5">
      <w:pPr>
        <w:pStyle w:val="NoSpacing"/>
        <w:rPr>
          <w:bCs/>
          <w:sz w:val="24"/>
          <w:szCs w:val="24"/>
        </w:rPr>
      </w:pPr>
    </w:p>
    <w:p w:rsidR="00106ED5" w:rsidRPr="00106ED5" w:rsidRDefault="00106ED5" w:rsidP="00106ED5">
      <w:pPr>
        <w:pStyle w:val="NoSpacing"/>
        <w:rPr>
          <w:bCs/>
          <w:sz w:val="24"/>
          <w:szCs w:val="24"/>
        </w:rPr>
      </w:pPr>
      <w:r>
        <w:rPr>
          <w:bCs/>
          <w:sz w:val="24"/>
          <w:szCs w:val="24"/>
        </w:rPr>
        <w:t xml:space="preserve">14. </w:t>
      </w:r>
      <w:r w:rsidRPr="00106ED5">
        <w:rPr>
          <w:bCs/>
          <w:sz w:val="24"/>
          <w:szCs w:val="24"/>
        </w:rPr>
        <w:t>If a dealer was awarded a specific manufacturer, yet the end user desires to purchase that same product from another dealer using a GPO and the GPO can offer the same or better price, is that allowable?</w:t>
      </w:r>
      <w:r w:rsidRPr="00106ED5">
        <w:rPr>
          <w:b/>
          <w:bCs/>
          <w:sz w:val="24"/>
          <w:szCs w:val="24"/>
        </w:rPr>
        <w:t xml:space="preserve">  </w:t>
      </w:r>
    </w:p>
    <w:p w:rsidR="00106ED5" w:rsidRDefault="00106ED5" w:rsidP="00EB3101">
      <w:pPr>
        <w:pStyle w:val="NoSpacing"/>
        <w:rPr>
          <w:sz w:val="24"/>
          <w:szCs w:val="24"/>
        </w:rPr>
      </w:pPr>
    </w:p>
    <w:p w:rsidR="00106ED5" w:rsidRDefault="00106ED5" w:rsidP="00EB3101">
      <w:pPr>
        <w:pStyle w:val="NoSpacing"/>
        <w:rPr>
          <w:sz w:val="24"/>
          <w:szCs w:val="24"/>
        </w:rPr>
      </w:pPr>
      <w:r>
        <w:rPr>
          <w:sz w:val="24"/>
          <w:szCs w:val="24"/>
        </w:rPr>
        <w:t>A. Yes</w:t>
      </w:r>
    </w:p>
    <w:p w:rsidR="00425EA0" w:rsidRDefault="00425EA0" w:rsidP="00EB3101">
      <w:pPr>
        <w:pStyle w:val="NoSpacing"/>
        <w:rPr>
          <w:sz w:val="24"/>
          <w:szCs w:val="24"/>
        </w:rPr>
      </w:pPr>
    </w:p>
    <w:p w:rsidR="00425EA0" w:rsidRDefault="00425EA0" w:rsidP="00EB3101">
      <w:pPr>
        <w:pStyle w:val="NoSpacing"/>
        <w:rPr>
          <w:sz w:val="24"/>
          <w:szCs w:val="24"/>
        </w:rPr>
      </w:pPr>
    </w:p>
    <w:p w:rsidR="00425EA0" w:rsidRDefault="00425EA0" w:rsidP="00EB3101">
      <w:pPr>
        <w:pStyle w:val="NoSpacing"/>
        <w:rPr>
          <w:sz w:val="24"/>
          <w:szCs w:val="24"/>
        </w:rPr>
      </w:pPr>
    </w:p>
    <w:p w:rsidR="00425EA0" w:rsidRDefault="00425EA0" w:rsidP="00EB3101">
      <w:pPr>
        <w:pStyle w:val="NoSpacing"/>
        <w:rPr>
          <w:sz w:val="24"/>
          <w:szCs w:val="24"/>
        </w:rPr>
      </w:pPr>
    </w:p>
    <w:sectPr w:rsidR="00425EA0" w:rsidSect="00EB31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01"/>
    <w:rsid w:val="00106ED5"/>
    <w:rsid w:val="003E4462"/>
    <w:rsid w:val="00425EA0"/>
    <w:rsid w:val="00473602"/>
    <w:rsid w:val="00734E7B"/>
    <w:rsid w:val="00EB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3F23D-8C29-4924-88D2-1D388A13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101"/>
    <w:pPr>
      <w:spacing w:after="0" w:line="240" w:lineRule="auto"/>
    </w:pPr>
  </w:style>
  <w:style w:type="paragraph" w:styleId="BalloonText">
    <w:name w:val="Balloon Text"/>
    <w:basedOn w:val="Normal"/>
    <w:link w:val="BalloonTextChar"/>
    <w:uiPriority w:val="99"/>
    <w:semiHidden/>
    <w:unhideWhenUsed/>
    <w:rsid w:val="00106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1259">
      <w:bodyDiv w:val="1"/>
      <w:marLeft w:val="0"/>
      <w:marRight w:val="0"/>
      <w:marTop w:val="0"/>
      <w:marBottom w:val="0"/>
      <w:divBdr>
        <w:top w:val="none" w:sz="0" w:space="0" w:color="auto"/>
        <w:left w:val="none" w:sz="0" w:space="0" w:color="auto"/>
        <w:bottom w:val="none" w:sz="0" w:space="0" w:color="auto"/>
        <w:right w:val="none" w:sz="0" w:space="0" w:color="auto"/>
      </w:divBdr>
    </w:div>
    <w:div w:id="1567838251">
      <w:bodyDiv w:val="1"/>
      <w:marLeft w:val="0"/>
      <w:marRight w:val="0"/>
      <w:marTop w:val="0"/>
      <w:marBottom w:val="0"/>
      <w:divBdr>
        <w:top w:val="none" w:sz="0" w:space="0" w:color="auto"/>
        <w:left w:val="none" w:sz="0" w:space="0" w:color="auto"/>
        <w:bottom w:val="none" w:sz="0" w:space="0" w:color="auto"/>
        <w:right w:val="none" w:sz="0" w:space="0" w:color="auto"/>
      </w:divBdr>
    </w:div>
    <w:div w:id="1619027162">
      <w:bodyDiv w:val="1"/>
      <w:marLeft w:val="0"/>
      <w:marRight w:val="0"/>
      <w:marTop w:val="0"/>
      <w:marBottom w:val="0"/>
      <w:divBdr>
        <w:top w:val="none" w:sz="0" w:space="0" w:color="auto"/>
        <w:left w:val="none" w:sz="0" w:space="0" w:color="auto"/>
        <w:bottom w:val="none" w:sz="0" w:space="0" w:color="auto"/>
        <w:right w:val="none" w:sz="0" w:space="0" w:color="auto"/>
      </w:divBdr>
    </w:div>
    <w:div w:id="1730226678">
      <w:bodyDiv w:val="1"/>
      <w:marLeft w:val="0"/>
      <w:marRight w:val="0"/>
      <w:marTop w:val="0"/>
      <w:marBottom w:val="0"/>
      <w:divBdr>
        <w:top w:val="none" w:sz="0" w:space="0" w:color="auto"/>
        <w:left w:val="none" w:sz="0" w:space="0" w:color="auto"/>
        <w:bottom w:val="none" w:sz="0" w:space="0" w:color="auto"/>
        <w:right w:val="none" w:sz="0" w:space="0" w:color="auto"/>
      </w:divBdr>
    </w:div>
    <w:div w:id="1818691397">
      <w:bodyDiv w:val="1"/>
      <w:marLeft w:val="0"/>
      <w:marRight w:val="0"/>
      <w:marTop w:val="0"/>
      <w:marBottom w:val="0"/>
      <w:divBdr>
        <w:top w:val="none" w:sz="0" w:space="0" w:color="auto"/>
        <w:left w:val="none" w:sz="0" w:space="0" w:color="auto"/>
        <w:bottom w:val="none" w:sz="0" w:space="0" w:color="auto"/>
        <w:right w:val="none" w:sz="0" w:space="0" w:color="auto"/>
      </w:divBdr>
    </w:div>
    <w:div w:id="190791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 Lisa R</dc:creator>
  <cp:keywords/>
  <dc:description/>
  <cp:lastModifiedBy>Holton, Donna L</cp:lastModifiedBy>
  <cp:revision>2</cp:revision>
  <cp:lastPrinted>2018-05-24T14:51:00Z</cp:lastPrinted>
  <dcterms:created xsi:type="dcterms:W3CDTF">2018-05-24T19:30:00Z</dcterms:created>
  <dcterms:modified xsi:type="dcterms:W3CDTF">2018-05-24T19:30:00Z</dcterms:modified>
</cp:coreProperties>
</file>