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AD4DF" w14:textId="02931AAA" w:rsidR="000D160A" w:rsidRDefault="000D160A" w:rsidP="000D160A">
      <w:pPr>
        <w:autoSpaceDE w:val="0"/>
        <w:autoSpaceDN w:val="0"/>
        <w:adjustRightInd w:val="0"/>
        <w:spacing w:after="0" w:line="240" w:lineRule="auto"/>
        <w:rPr>
          <w:rFonts w:eastAsia="Times New Roman" w:cs="Arial"/>
          <w:sz w:val="28"/>
          <w:szCs w:val="28"/>
        </w:rPr>
      </w:pPr>
    </w:p>
    <w:p w14:paraId="6072A47A" w14:textId="291CC96C" w:rsidR="003D7B5D" w:rsidRDefault="003D7B5D" w:rsidP="000D160A">
      <w:pPr>
        <w:autoSpaceDE w:val="0"/>
        <w:autoSpaceDN w:val="0"/>
        <w:adjustRightInd w:val="0"/>
        <w:spacing w:after="0" w:line="240" w:lineRule="auto"/>
        <w:rPr>
          <w:rFonts w:eastAsia="Times New Roman" w:cs="Arial"/>
          <w:sz w:val="28"/>
          <w:szCs w:val="28"/>
        </w:rPr>
      </w:pPr>
    </w:p>
    <w:p w14:paraId="5067EA55" w14:textId="77777777" w:rsidR="003D7B5D" w:rsidRPr="008E4067" w:rsidRDefault="003D7B5D" w:rsidP="000D160A">
      <w:pPr>
        <w:autoSpaceDE w:val="0"/>
        <w:autoSpaceDN w:val="0"/>
        <w:adjustRightInd w:val="0"/>
        <w:spacing w:after="0" w:line="240" w:lineRule="auto"/>
        <w:rPr>
          <w:rFonts w:eastAsia="Times New Roman" w:cs="Arial"/>
          <w:sz w:val="28"/>
          <w:szCs w:val="28"/>
        </w:rPr>
      </w:pPr>
    </w:p>
    <w:p w14:paraId="23254ACD" w14:textId="77777777" w:rsidR="000D160A" w:rsidRPr="00B4742F" w:rsidRDefault="000610A4" w:rsidP="008E4067">
      <w:pPr>
        <w:autoSpaceDE w:val="0"/>
        <w:autoSpaceDN w:val="0"/>
        <w:adjustRightInd w:val="0"/>
        <w:spacing w:after="0" w:line="240" w:lineRule="auto"/>
        <w:jc w:val="center"/>
        <w:rPr>
          <w:rFonts w:eastAsia="Times New Roman" w:cs="Arial"/>
          <w:b/>
          <w:sz w:val="36"/>
          <w:szCs w:val="44"/>
        </w:rPr>
      </w:pPr>
      <w:r w:rsidRPr="00B4742F">
        <w:rPr>
          <w:rFonts w:eastAsia="Times New Roman" w:cs="Arial"/>
          <w:b/>
          <w:sz w:val="36"/>
          <w:szCs w:val="44"/>
        </w:rPr>
        <w:t xml:space="preserve">Request for </w:t>
      </w:r>
      <w:r w:rsidR="00833005" w:rsidRPr="00B4742F">
        <w:rPr>
          <w:rFonts w:eastAsia="Times New Roman" w:cs="Arial"/>
          <w:b/>
          <w:sz w:val="36"/>
          <w:szCs w:val="44"/>
        </w:rPr>
        <w:t>Qualified Suppliers</w:t>
      </w:r>
      <w:r w:rsidR="00A17006" w:rsidRPr="00B4742F">
        <w:rPr>
          <w:rFonts w:eastAsia="Times New Roman" w:cs="Arial"/>
          <w:b/>
          <w:sz w:val="36"/>
          <w:szCs w:val="44"/>
        </w:rPr>
        <w:t xml:space="preserve"> (“RFQ</w:t>
      </w:r>
      <w:r w:rsidR="00833005" w:rsidRPr="00B4742F">
        <w:rPr>
          <w:rFonts w:eastAsia="Times New Roman" w:cs="Arial"/>
          <w:b/>
          <w:sz w:val="36"/>
          <w:szCs w:val="44"/>
        </w:rPr>
        <w:t>-S</w:t>
      </w:r>
      <w:r w:rsidR="00A17006" w:rsidRPr="00B4742F">
        <w:rPr>
          <w:rFonts w:eastAsia="Times New Roman" w:cs="Arial"/>
          <w:b/>
          <w:sz w:val="36"/>
          <w:szCs w:val="44"/>
        </w:rPr>
        <w:t>”)</w:t>
      </w:r>
    </w:p>
    <w:p w14:paraId="68B36181" w14:textId="77777777" w:rsidR="000610A4" w:rsidRPr="00833005" w:rsidRDefault="000610A4">
      <w:pPr>
        <w:rPr>
          <w:rFonts w:eastAsia="Times New Roman" w:cs="Arial"/>
          <w:b/>
          <w:sz w:val="44"/>
          <w:szCs w:val="44"/>
        </w:rPr>
      </w:pPr>
    </w:p>
    <w:p w14:paraId="44B07332" w14:textId="77777777" w:rsidR="00833005" w:rsidRPr="004338B7" w:rsidRDefault="00833005" w:rsidP="008E4067">
      <w:pPr>
        <w:jc w:val="center"/>
        <w:rPr>
          <w:rStyle w:val="Strong"/>
        </w:rPr>
      </w:pPr>
    </w:p>
    <w:p w14:paraId="40401D21" w14:textId="77777777" w:rsidR="00B4742F" w:rsidRPr="00833005" w:rsidRDefault="00B4742F" w:rsidP="008E4067">
      <w:pPr>
        <w:jc w:val="center"/>
        <w:rPr>
          <w:rFonts w:eastAsia="Times New Roman" w:cs="Arial"/>
          <w:b/>
          <w:sz w:val="44"/>
          <w:szCs w:val="44"/>
        </w:rPr>
      </w:pPr>
    </w:p>
    <w:p w14:paraId="76AA5E44" w14:textId="03BDD450" w:rsidR="007477AC" w:rsidRPr="00281C6C" w:rsidRDefault="00B4742F" w:rsidP="00B4742F">
      <w:pPr>
        <w:rPr>
          <w:rFonts w:eastAsia="Times New Roman" w:cs="Arial"/>
          <w:b/>
          <w:sz w:val="36"/>
          <w:szCs w:val="44"/>
        </w:rPr>
      </w:pPr>
      <w:r w:rsidRPr="00281C6C">
        <w:rPr>
          <w:rFonts w:eastAsia="Times New Roman" w:cs="Arial"/>
          <w:b/>
          <w:sz w:val="36"/>
          <w:szCs w:val="44"/>
        </w:rPr>
        <w:t xml:space="preserve">Title: </w:t>
      </w:r>
      <w:r w:rsidR="004D2BC4">
        <w:rPr>
          <w:rFonts w:eastAsia="Times New Roman" w:cs="Arial"/>
          <w:b/>
          <w:sz w:val="36"/>
          <w:szCs w:val="44"/>
        </w:rPr>
        <w:tab/>
      </w:r>
      <w:r w:rsidR="004D2BC4">
        <w:rPr>
          <w:rFonts w:eastAsia="Times New Roman" w:cs="Arial"/>
          <w:b/>
          <w:sz w:val="36"/>
          <w:szCs w:val="44"/>
        </w:rPr>
        <w:tab/>
      </w:r>
      <w:r w:rsidR="004D2BC4">
        <w:rPr>
          <w:rFonts w:eastAsia="Times New Roman" w:cs="Arial"/>
          <w:b/>
          <w:sz w:val="36"/>
          <w:szCs w:val="44"/>
        </w:rPr>
        <w:tab/>
        <w:t>Furniture and</w:t>
      </w:r>
      <w:r w:rsidR="009C5820">
        <w:rPr>
          <w:rFonts w:eastAsia="Times New Roman" w:cs="Arial"/>
          <w:b/>
          <w:sz w:val="36"/>
          <w:szCs w:val="44"/>
        </w:rPr>
        <w:t xml:space="preserve"> Related Services</w:t>
      </w:r>
    </w:p>
    <w:p w14:paraId="00EF4A66" w14:textId="4605EBE7" w:rsidR="00B4742F" w:rsidRPr="00281C6C" w:rsidRDefault="00B4742F" w:rsidP="00B4742F">
      <w:pPr>
        <w:rPr>
          <w:rFonts w:eastAsia="Times New Roman" w:cs="Arial"/>
          <w:b/>
          <w:sz w:val="36"/>
          <w:szCs w:val="44"/>
        </w:rPr>
      </w:pPr>
      <w:r w:rsidRPr="00281C6C">
        <w:rPr>
          <w:rFonts w:eastAsia="Times New Roman" w:cs="Arial"/>
          <w:b/>
          <w:sz w:val="36"/>
          <w:szCs w:val="44"/>
        </w:rPr>
        <w:t xml:space="preserve">Solicitation #: </w:t>
      </w:r>
      <w:r w:rsidR="009C5820">
        <w:rPr>
          <w:rFonts w:eastAsia="Times New Roman" w:cs="Arial"/>
          <w:b/>
          <w:sz w:val="36"/>
          <w:szCs w:val="44"/>
        </w:rPr>
        <w:tab/>
      </w:r>
      <w:r w:rsidR="00BE78B4">
        <w:rPr>
          <w:rFonts w:eastAsia="Times New Roman" w:cs="Arial"/>
          <w:b/>
          <w:sz w:val="36"/>
          <w:szCs w:val="44"/>
        </w:rPr>
        <w:tab/>
      </w:r>
      <w:r w:rsidR="002B0BC4">
        <w:rPr>
          <w:rFonts w:eastAsia="Times New Roman" w:cs="Arial"/>
          <w:b/>
          <w:sz w:val="36"/>
          <w:szCs w:val="44"/>
        </w:rPr>
        <w:t>#2018-05-01</w:t>
      </w:r>
    </w:p>
    <w:p w14:paraId="7705C98C" w14:textId="4C70D317" w:rsidR="00B4742F" w:rsidRPr="009C5820" w:rsidRDefault="00B4742F" w:rsidP="00B4742F">
      <w:pPr>
        <w:rPr>
          <w:rFonts w:eastAsia="Times New Roman" w:cs="Arial"/>
          <w:b/>
          <w:sz w:val="36"/>
          <w:szCs w:val="36"/>
        </w:rPr>
      </w:pPr>
      <w:r w:rsidRPr="00281C6C">
        <w:rPr>
          <w:rFonts w:eastAsia="Times New Roman" w:cs="Arial"/>
          <w:b/>
          <w:sz w:val="36"/>
          <w:szCs w:val="44"/>
        </w:rPr>
        <w:t>Issue date:</w:t>
      </w:r>
      <w:r w:rsidR="00B36A2E" w:rsidRPr="00281C6C">
        <w:rPr>
          <w:rFonts w:cstheme="minorHAnsi"/>
          <w:sz w:val="20"/>
          <w:szCs w:val="24"/>
        </w:rPr>
        <w:t xml:space="preserve"> </w:t>
      </w:r>
      <w:r w:rsidR="009C5820">
        <w:rPr>
          <w:rFonts w:cstheme="minorHAnsi"/>
          <w:sz w:val="20"/>
          <w:szCs w:val="24"/>
        </w:rPr>
        <w:tab/>
      </w:r>
      <w:r w:rsidR="009C5820">
        <w:rPr>
          <w:rFonts w:cstheme="minorHAnsi"/>
          <w:sz w:val="20"/>
          <w:szCs w:val="24"/>
        </w:rPr>
        <w:tab/>
      </w:r>
      <w:r w:rsidR="009C5820">
        <w:rPr>
          <w:rFonts w:cstheme="minorHAnsi"/>
          <w:b/>
          <w:sz w:val="36"/>
          <w:szCs w:val="36"/>
        </w:rPr>
        <w:t>May 1, 2018</w:t>
      </w:r>
    </w:p>
    <w:p w14:paraId="3411FD4B" w14:textId="3FE1ADE5" w:rsidR="00B4742F" w:rsidRPr="00281C6C" w:rsidRDefault="00B4742F" w:rsidP="00B36A2E">
      <w:pPr>
        <w:rPr>
          <w:rFonts w:eastAsia="Times New Roman" w:cs="Arial"/>
          <w:b/>
          <w:sz w:val="36"/>
          <w:szCs w:val="44"/>
        </w:rPr>
      </w:pPr>
      <w:r w:rsidRPr="00281C6C">
        <w:rPr>
          <w:rFonts w:eastAsia="Times New Roman" w:cs="Arial"/>
          <w:b/>
          <w:sz w:val="36"/>
          <w:szCs w:val="44"/>
        </w:rPr>
        <w:t xml:space="preserve">Due date: </w:t>
      </w:r>
      <w:r w:rsidR="0081798D">
        <w:rPr>
          <w:rFonts w:eastAsia="Times New Roman" w:cs="Arial"/>
          <w:b/>
          <w:sz w:val="36"/>
          <w:szCs w:val="44"/>
        </w:rPr>
        <w:tab/>
      </w:r>
      <w:r w:rsidR="0081798D">
        <w:rPr>
          <w:rFonts w:eastAsia="Times New Roman" w:cs="Arial"/>
          <w:b/>
          <w:sz w:val="36"/>
          <w:szCs w:val="44"/>
        </w:rPr>
        <w:tab/>
        <w:t>June 8</w:t>
      </w:r>
      <w:r w:rsidR="009C5820">
        <w:rPr>
          <w:rFonts w:eastAsia="Times New Roman" w:cs="Arial"/>
          <w:b/>
          <w:sz w:val="36"/>
          <w:szCs w:val="44"/>
        </w:rPr>
        <w:t>, 2018 at 2:00 pm ET</w:t>
      </w:r>
    </w:p>
    <w:p w14:paraId="312EE7CF" w14:textId="77777777" w:rsidR="000610A4" w:rsidRPr="008456BE" w:rsidRDefault="000610A4" w:rsidP="008456BE">
      <w:pPr>
        <w:pStyle w:val="NoSpacing"/>
      </w:pPr>
    </w:p>
    <w:p w14:paraId="6F7FC790" w14:textId="77777777" w:rsidR="004F77D7" w:rsidRDefault="004F77D7" w:rsidP="00BA63B3">
      <w:pPr>
        <w:pStyle w:val="NoSpacing"/>
        <w:ind w:left="1440"/>
      </w:pPr>
    </w:p>
    <w:p w14:paraId="1417D793" w14:textId="77777777" w:rsidR="008456BE" w:rsidRDefault="008456BE" w:rsidP="008456BE">
      <w:pPr>
        <w:pStyle w:val="NoSpacing"/>
      </w:pPr>
      <w:r>
        <w:br w:type="page"/>
      </w:r>
    </w:p>
    <w:p w14:paraId="71B5EA68" w14:textId="77777777" w:rsidR="008456BE" w:rsidRPr="004338B7" w:rsidRDefault="008456BE" w:rsidP="008456BE">
      <w:pPr>
        <w:pStyle w:val="NoSpacing"/>
        <w:pBdr>
          <w:bottom w:val="single" w:sz="4" w:space="1" w:color="auto"/>
        </w:pBdr>
        <w:rPr>
          <w:rFonts w:cstheme="minorHAnsi"/>
          <w:sz w:val="24"/>
          <w:szCs w:val="24"/>
        </w:rPr>
      </w:pPr>
      <w:r w:rsidRPr="004338B7">
        <w:rPr>
          <w:rFonts w:cstheme="minorHAnsi"/>
          <w:b/>
          <w:sz w:val="24"/>
          <w:szCs w:val="24"/>
        </w:rPr>
        <w:lastRenderedPageBreak/>
        <w:t xml:space="preserve">Section </w:t>
      </w:r>
      <w:r w:rsidR="00716A2A" w:rsidRPr="004338B7">
        <w:rPr>
          <w:rFonts w:cstheme="minorHAnsi"/>
          <w:b/>
          <w:sz w:val="24"/>
          <w:szCs w:val="24"/>
        </w:rPr>
        <w:t>A</w:t>
      </w:r>
      <w:r w:rsidRPr="004338B7">
        <w:rPr>
          <w:rFonts w:cstheme="minorHAnsi"/>
          <w:b/>
          <w:sz w:val="24"/>
          <w:szCs w:val="24"/>
        </w:rPr>
        <w:t>: Introduction</w:t>
      </w:r>
      <w:r w:rsidR="000205E7" w:rsidRPr="004338B7">
        <w:rPr>
          <w:rFonts w:cstheme="minorHAnsi"/>
          <w:b/>
          <w:sz w:val="24"/>
          <w:szCs w:val="24"/>
        </w:rPr>
        <w:t xml:space="preserve"> and Basic Information </w:t>
      </w:r>
    </w:p>
    <w:p w14:paraId="6AEE86F9" w14:textId="77777777" w:rsidR="008456BE" w:rsidRPr="004338B7" w:rsidRDefault="008456BE" w:rsidP="008456BE">
      <w:pPr>
        <w:pStyle w:val="NoSpacing"/>
        <w:rPr>
          <w:rFonts w:cstheme="minorHAnsi"/>
          <w:sz w:val="24"/>
          <w:szCs w:val="24"/>
        </w:rPr>
      </w:pPr>
    </w:p>
    <w:p w14:paraId="5BBCED93" w14:textId="77777777" w:rsidR="00BF11AC" w:rsidRPr="004338B7" w:rsidRDefault="000205E7" w:rsidP="004A4CD6">
      <w:pPr>
        <w:pStyle w:val="NoSpacing"/>
        <w:numPr>
          <w:ilvl w:val="0"/>
          <w:numId w:val="2"/>
        </w:numPr>
        <w:rPr>
          <w:rFonts w:cstheme="minorHAnsi"/>
          <w:sz w:val="24"/>
          <w:szCs w:val="24"/>
        </w:rPr>
      </w:pPr>
      <w:r w:rsidRPr="004338B7">
        <w:rPr>
          <w:rFonts w:cstheme="minorHAnsi"/>
          <w:b/>
          <w:sz w:val="24"/>
          <w:szCs w:val="24"/>
          <w:u w:val="single"/>
        </w:rPr>
        <w:t>Purpose</w:t>
      </w:r>
      <w:r w:rsidR="00281C6C" w:rsidRPr="004338B7">
        <w:rPr>
          <w:rFonts w:cstheme="minorHAnsi"/>
          <w:b/>
          <w:sz w:val="24"/>
          <w:szCs w:val="24"/>
          <w:u w:val="single"/>
        </w:rPr>
        <w:t xml:space="preserve"> and Scope</w:t>
      </w:r>
      <w:r w:rsidRPr="004338B7">
        <w:rPr>
          <w:rFonts w:cstheme="minorHAnsi"/>
          <w:sz w:val="24"/>
          <w:szCs w:val="24"/>
        </w:rPr>
        <w:t xml:space="preserve">: </w:t>
      </w:r>
    </w:p>
    <w:p w14:paraId="0685AB47" w14:textId="75395AFA" w:rsidR="000F6496" w:rsidRPr="004338B7" w:rsidRDefault="000F6496" w:rsidP="009C5820">
      <w:pPr>
        <w:pStyle w:val="NoSpacing"/>
        <w:ind w:left="360"/>
        <w:rPr>
          <w:rFonts w:cstheme="minorHAnsi"/>
          <w:sz w:val="24"/>
          <w:szCs w:val="24"/>
          <w:u w:val="single"/>
        </w:rPr>
      </w:pPr>
    </w:p>
    <w:p w14:paraId="3464286D" w14:textId="5EC5E312" w:rsidR="009C5820" w:rsidRPr="004338B7" w:rsidRDefault="009C5820" w:rsidP="009C5820">
      <w:pPr>
        <w:pStyle w:val="NoSpacing"/>
        <w:ind w:left="360"/>
        <w:rPr>
          <w:rFonts w:cstheme="minorHAnsi"/>
          <w:sz w:val="24"/>
          <w:szCs w:val="24"/>
        </w:rPr>
      </w:pPr>
      <w:r w:rsidRPr="004338B7">
        <w:rPr>
          <w:rFonts w:cstheme="minorHAnsi"/>
          <w:sz w:val="24"/>
          <w:szCs w:val="24"/>
        </w:rPr>
        <w:t xml:space="preserve">It is the University’s intent to enter into Agreement(s) with the selected firm(s) to provide </w:t>
      </w:r>
      <w:r w:rsidR="002F3D99" w:rsidRPr="004338B7">
        <w:rPr>
          <w:rFonts w:cstheme="minorHAnsi"/>
          <w:sz w:val="24"/>
          <w:szCs w:val="24"/>
        </w:rPr>
        <w:t>furniture and related services on an as needed basis.  The selected firm(s) will furnish all product, labor (including supervision), materials and equipment required to deliver and install furniture and related items for the UT System.</w:t>
      </w:r>
    </w:p>
    <w:p w14:paraId="68A52458" w14:textId="7ED214E8" w:rsidR="002F3D99" w:rsidRDefault="002F3D99" w:rsidP="009C5820">
      <w:pPr>
        <w:pStyle w:val="NoSpacing"/>
        <w:ind w:left="360"/>
        <w:rPr>
          <w:rFonts w:cstheme="minorHAnsi"/>
          <w:sz w:val="24"/>
          <w:szCs w:val="24"/>
        </w:rPr>
      </w:pPr>
    </w:p>
    <w:p w14:paraId="46B26A37" w14:textId="67D87D6D" w:rsidR="000C2A9E" w:rsidRDefault="000C2A9E" w:rsidP="000C2A9E">
      <w:pPr>
        <w:pStyle w:val="NoSpacing"/>
        <w:ind w:left="360"/>
        <w:rPr>
          <w:rFonts w:cstheme="minorHAnsi"/>
          <w:sz w:val="24"/>
          <w:szCs w:val="24"/>
        </w:rPr>
      </w:pPr>
      <w:r>
        <w:rPr>
          <w:rFonts w:cstheme="minorHAnsi"/>
          <w:sz w:val="24"/>
          <w:szCs w:val="24"/>
        </w:rPr>
        <w:t xml:space="preserve">Approximate total furniture spend for </w:t>
      </w:r>
      <w:r w:rsidR="00DD38D8">
        <w:rPr>
          <w:rFonts w:cstheme="minorHAnsi"/>
          <w:sz w:val="24"/>
          <w:szCs w:val="24"/>
        </w:rPr>
        <w:t>the years listed below</w:t>
      </w:r>
      <w:r w:rsidR="002B0BC4">
        <w:rPr>
          <w:rFonts w:cstheme="minorHAnsi"/>
          <w:sz w:val="24"/>
          <w:szCs w:val="24"/>
        </w:rPr>
        <w:t xml:space="preserve">:  </w:t>
      </w:r>
      <w:r>
        <w:rPr>
          <w:rFonts w:cstheme="minorHAnsi"/>
          <w:sz w:val="24"/>
          <w:szCs w:val="24"/>
        </w:rPr>
        <w:t>$</w:t>
      </w:r>
      <w:r w:rsidR="00DB6D5A">
        <w:rPr>
          <w:rFonts w:cstheme="minorHAnsi"/>
          <w:sz w:val="24"/>
          <w:szCs w:val="24"/>
        </w:rPr>
        <w:t>45,947,276.</w:t>
      </w:r>
    </w:p>
    <w:p w14:paraId="08BE0CAF" w14:textId="59A87440" w:rsidR="000C2A9E" w:rsidRDefault="000C2A9E" w:rsidP="000C2A9E">
      <w:pPr>
        <w:pStyle w:val="NoSpacing"/>
        <w:ind w:left="360"/>
        <w:rPr>
          <w:rFonts w:cstheme="minorHAnsi"/>
          <w:sz w:val="24"/>
          <w:szCs w:val="24"/>
        </w:rPr>
      </w:pPr>
    </w:p>
    <w:p w14:paraId="0BD8893F" w14:textId="286C5EAB" w:rsidR="000C2A9E" w:rsidRDefault="00DB6D5A" w:rsidP="000C2A9E">
      <w:pPr>
        <w:pStyle w:val="NoSpacing"/>
        <w:ind w:left="360"/>
        <w:rPr>
          <w:rFonts w:cstheme="minorHAnsi"/>
          <w:sz w:val="24"/>
          <w:szCs w:val="24"/>
        </w:rPr>
      </w:pPr>
      <w:r>
        <w:rPr>
          <w:rFonts w:cstheme="minorHAnsi"/>
          <w:sz w:val="24"/>
          <w:szCs w:val="24"/>
        </w:rPr>
        <w:t>11/1/13 – 10/31/14</w:t>
      </w:r>
      <w:r>
        <w:rPr>
          <w:rFonts w:cstheme="minorHAnsi"/>
          <w:sz w:val="24"/>
          <w:szCs w:val="24"/>
        </w:rPr>
        <w:tab/>
      </w:r>
      <w:r>
        <w:rPr>
          <w:rFonts w:cstheme="minorHAnsi"/>
          <w:sz w:val="24"/>
          <w:szCs w:val="24"/>
        </w:rPr>
        <w:tab/>
        <w:t>$10,331,062.</w:t>
      </w:r>
    </w:p>
    <w:p w14:paraId="6078A042" w14:textId="1D1E0C39" w:rsidR="00DB6D5A" w:rsidRDefault="00DB6D5A" w:rsidP="000C2A9E">
      <w:pPr>
        <w:pStyle w:val="NoSpacing"/>
        <w:ind w:left="360"/>
        <w:rPr>
          <w:rFonts w:cstheme="minorHAnsi"/>
          <w:sz w:val="24"/>
          <w:szCs w:val="24"/>
        </w:rPr>
      </w:pPr>
      <w:r>
        <w:rPr>
          <w:rFonts w:cstheme="minorHAnsi"/>
          <w:sz w:val="24"/>
          <w:szCs w:val="24"/>
        </w:rPr>
        <w:t>11/1/14 – 10/31/15</w:t>
      </w:r>
      <w:r>
        <w:rPr>
          <w:rFonts w:cstheme="minorHAnsi"/>
          <w:sz w:val="24"/>
          <w:szCs w:val="24"/>
        </w:rPr>
        <w:tab/>
      </w:r>
      <w:r>
        <w:rPr>
          <w:rFonts w:cstheme="minorHAnsi"/>
          <w:sz w:val="24"/>
          <w:szCs w:val="24"/>
        </w:rPr>
        <w:tab/>
      </w:r>
      <w:r w:rsidR="003D7B5D">
        <w:rPr>
          <w:rFonts w:cstheme="minorHAnsi"/>
          <w:sz w:val="24"/>
          <w:szCs w:val="24"/>
        </w:rPr>
        <w:t>$ 7,135,232</w:t>
      </w:r>
      <w:r>
        <w:rPr>
          <w:rFonts w:cstheme="minorHAnsi"/>
          <w:sz w:val="24"/>
          <w:szCs w:val="24"/>
        </w:rPr>
        <w:t>.</w:t>
      </w:r>
    </w:p>
    <w:p w14:paraId="3ECFF0CF" w14:textId="7DFE054F" w:rsidR="00DB6D5A" w:rsidRDefault="00DB6D5A" w:rsidP="000C2A9E">
      <w:pPr>
        <w:pStyle w:val="NoSpacing"/>
        <w:ind w:left="360"/>
        <w:rPr>
          <w:rFonts w:cstheme="minorHAnsi"/>
          <w:sz w:val="24"/>
          <w:szCs w:val="24"/>
        </w:rPr>
      </w:pPr>
      <w:r>
        <w:rPr>
          <w:rFonts w:cstheme="minorHAnsi"/>
          <w:sz w:val="24"/>
          <w:szCs w:val="24"/>
        </w:rPr>
        <w:t>11/1/15 – 10/31/16</w:t>
      </w:r>
      <w:r>
        <w:rPr>
          <w:rFonts w:cstheme="minorHAnsi"/>
          <w:sz w:val="24"/>
          <w:szCs w:val="24"/>
        </w:rPr>
        <w:tab/>
      </w:r>
      <w:r>
        <w:rPr>
          <w:rFonts w:cstheme="minorHAnsi"/>
          <w:sz w:val="24"/>
          <w:szCs w:val="24"/>
        </w:rPr>
        <w:tab/>
        <w:t>$11,504,506.</w:t>
      </w:r>
    </w:p>
    <w:p w14:paraId="151EAE33" w14:textId="143F0933" w:rsidR="00DB6D5A" w:rsidRDefault="00DB6D5A" w:rsidP="000C2A9E">
      <w:pPr>
        <w:pStyle w:val="NoSpacing"/>
        <w:ind w:left="360"/>
        <w:rPr>
          <w:rFonts w:cstheme="minorHAnsi"/>
          <w:sz w:val="24"/>
          <w:szCs w:val="24"/>
        </w:rPr>
      </w:pPr>
      <w:r>
        <w:rPr>
          <w:rFonts w:cstheme="minorHAnsi"/>
          <w:sz w:val="24"/>
          <w:szCs w:val="24"/>
        </w:rPr>
        <w:t>11/1/16 – 10/31/17</w:t>
      </w:r>
      <w:r>
        <w:rPr>
          <w:rFonts w:cstheme="minorHAnsi"/>
          <w:sz w:val="24"/>
          <w:szCs w:val="24"/>
        </w:rPr>
        <w:tab/>
      </w:r>
      <w:r>
        <w:rPr>
          <w:rFonts w:cstheme="minorHAnsi"/>
          <w:sz w:val="24"/>
          <w:szCs w:val="24"/>
        </w:rPr>
        <w:tab/>
        <w:t>$14,267,658.</w:t>
      </w:r>
    </w:p>
    <w:p w14:paraId="0601F369" w14:textId="41746F7F" w:rsidR="00DB6D5A" w:rsidRDefault="00DB6D5A" w:rsidP="000C2A9E">
      <w:pPr>
        <w:pStyle w:val="NoSpacing"/>
        <w:ind w:left="360"/>
        <w:rPr>
          <w:rFonts w:cstheme="minorHAnsi"/>
          <w:sz w:val="24"/>
          <w:szCs w:val="24"/>
        </w:rPr>
      </w:pPr>
      <w:r>
        <w:rPr>
          <w:rFonts w:cstheme="minorHAnsi"/>
          <w:sz w:val="24"/>
          <w:szCs w:val="24"/>
        </w:rPr>
        <w:t>11/1/17 – 4/13/18</w:t>
      </w:r>
      <w:r>
        <w:rPr>
          <w:rFonts w:cstheme="minorHAnsi"/>
          <w:sz w:val="24"/>
          <w:szCs w:val="24"/>
        </w:rPr>
        <w:tab/>
      </w:r>
      <w:r>
        <w:rPr>
          <w:rFonts w:cstheme="minorHAnsi"/>
          <w:sz w:val="24"/>
          <w:szCs w:val="24"/>
        </w:rPr>
        <w:tab/>
      </w:r>
      <w:r w:rsidR="003D7B5D">
        <w:rPr>
          <w:rFonts w:cstheme="minorHAnsi"/>
          <w:sz w:val="24"/>
          <w:szCs w:val="24"/>
        </w:rPr>
        <w:t>$ 2,708,817</w:t>
      </w:r>
      <w:r>
        <w:rPr>
          <w:rFonts w:cstheme="minorHAnsi"/>
          <w:sz w:val="24"/>
          <w:szCs w:val="24"/>
        </w:rPr>
        <w:t>.</w:t>
      </w:r>
    </w:p>
    <w:p w14:paraId="2AE63966" w14:textId="77777777" w:rsidR="003D7B5D" w:rsidRPr="004338B7" w:rsidRDefault="003D7B5D" w:rsidP="000C2A9E">
      <w:pPr>
        <w:pStyle w:val="NoSpacing"/>
        <w:ind w:left="360"/>
        <w:rPr>
          <w:rFonts w:cstheme="minorHAnsi"/>
          <w:sz w:val="24"/>
          <w:szCs w:val="24"/>
        </w:rPr>
      </w:pPr>
    </w:p>
    <w:p w14:paraId="51087179" w14:textId="35ABF37A" w:rsidR="000205E7" w:rsidRDefault="000205E7" w:rsidP="004A4CD6">
      <w:pPr>
        <w:pStyle w:val="NoSpacing"/>
        <w:numPr>
          <w:ilvl w:val="0"/>
          <w:numId w:val="2"/>
        </w:numPr>
        <w:rPr>
          <w:rFonts w:cstheme="minorHAnsi"/>
          <w:sz w:val="24"/>
          <w:szCs w:val="24"/>
        </w:rPr>
      </w:pPr>
      <w:r w:rsidRPr="004338B7">
        <w:rPr>
          <w:rFonts w:cstheme="minorHAnsi"/>
          <w:b/>
          <w:sz w:val="24"/>
          <w:szCs w:val="24"/>
          <w:u w:val="single"/>
        </w:rPr>
        <w:t>Communications</w:t>
      </w:r>
      <w:r w:rsidRPr="004338B7">
        <w:rPr>
          <w:rFonts w:cstheme="minorHAnsi"/>
          <w:sz w:val="24"/>
          <w:szCs w:val="24"/>
        </w:rPr>
        <w:t xml:space="preserve">: </w:t>
      </w:r>
    </w:p>
    <w:p w14:paraId="20A860EB" w14:textId="77777777" w:rsidR="000C2A9E" w:rsidRPr="004338B7" w:rsidRDefault="000C2A9E" w:rsidP="000C2A9E">
      <w:pPr>
        <w:pStyle w:val="NoSpacing"/>
        <w:ind w:left="360"/>
        <w:rPr>
          <w:rFonts w:cstheme="minorHAnsi"/>
          <w:sz w:val="24"/>
          <w:szCs w:val="24"/>
        </w:rPr>
      </w:pPr>
    </w:p>
    <w:p w14:paraId="4BF60F04" w14:textId="77777777" w:rsidR="000205E7" w:rsidRPr="004338B7" w:rsidRDefault="000205E7" w:rsidP="00B4742F">
      <w:pPr>
        <w:pStyle w:val="NoSpacing"/>
        <w:ind w:firstLine="360"/>
        <w:rPr>
          <w:rFonts w:cstheme="minorHAnsi"/>
          <w:sz w:val="24"/>
          <w:szCs w:val="24"/>
        </w:rPr>
      </w:pPr>
      <w:r w:rsidRPr="004338B7">
        <w:rPr>
          <w:rFonts w:cstheme="minorHAnsi"/>
          <w:sz w:val="24"/>
          <w:szCs w:val="24"/>
        </w:rPr>
        <w:t>The following University office is managing this solicitation:</w:t>
      </w:r>
    </w:p>
    <w:p w14:paraId="39AAE10C" w14:textId="77777777" w:rsidR="000205E7" w:rsidRPr="004338B7" w:rsidRDefault="000205E7" w:rsidP="000205E7">
      <w:pPr>
        <w:pStyle w:val="NoSpacing"/>
        <w:ind w:left="1440"/>
        <w:rPr>
          <w:rFonts w:cstheme="minorHAnsi"/>
          <w:sz w:val="24"/>
          <w:szCs w:val="24"/>
          <w:u w:val="single"/>
        </w:rPr>
      </w:pPr>
    </w:p>
    <w:p w14:paraId="6B8865F8" w14:textId="77777777" w:rsidR="000205E7" w:rsidRPr="004338B7" w:rsidRDefault="000205E7" w:rsidP="000205E7">
      <w:pPr>
        <w:pStyle w:val="NoSpacing"/>
        <w:ind w:left="2160"/>
        <w:rPr>
          <w:rFonts w:cstheme="minorHAnsi"/>
          <w:sz w:val="24"/>
          <w:szCs w:val="24"/>
        </w:rPr>
      </w:pPr>
      <w:r w:rsidRPr="004338B7">
        <w:rPr>
          <w:rFonts w:cstheme="minorHAnsi"/>
          <w:sz w:val="24"/>
          <w:szCs w:val="24"/>
        </w:rPr>
        <w:t>The University of Tennessee</w:t>
      </w:r>
    </w:p>
    <w:p w14:paraId="6ABCC869" w14:textId="77777777" w:rsidR="000205E7" w:rsidRPr="004338B7" w:rsidRDefault="000205E7" w:rsidP="000205E7">
      <w:pPr>
        <w:pStyle w:val="NoSpacing"/>
        <w:ind w:left="2160"/>
        <w:rPr>
          <w:rFonts w:cstheme="minorHAnsi"/>
          <w:sz w:val="24"/>
          <w:szCs w:val="24"/>
        </w:rPr>
      </w:pPr>
      <w:r w:rsidRPr="004338B7">
        <w:rPr>
          <w:rFonts w:cstheme="minorHAnsi"/>
          <w:sz w:val="24"/>
          <w:szCs w:val="24"/>
        </w:rPr>
        <w:t>Office of Procurement Services</w:t>
      </w:r>
    </w:p>
    <w:p w14:paraId="676164F2" w14:textId="77777777" w:rsidR="000205E7" w:rsidRPr="004338B7" w:rsidRDefault="000205E7" w:rsidP="000205E7">
      <w:pPr>
        <w:pStyle w:val="NoSpacing"/>
        <w:ind w:left="2160"/>
        <w:rPr>
          <w:rFonts w:cstheme="minorHAnsi"/>
          <w:sz w:val="24"/>
          <w:szCs w:val="24"/>
        </w:rPr>
      </w:pPr>
      <w:r w:rsidRPr="004338B7">
        <w:rPr>
          <w:rFonts w:cstheme="minorHAnsi"/>
          <w:sz w:val="24"/>
          <w:szCs w:val="24"/>
        </w:rPr>
        <w:t xml:space="preserve">5723 </w:t>
      </w:r>
      <w:proofErr w:type="spellStart"/>
      <w:r w:rsidRPr="004338B7">
        <w:rPr>
          <w:rFonts w:cstheme="minorHAnsi"/>
          <w:sz w:val="24"/>
          <w:szCs w:val="24"/>
        </w:rPr>
        <w:t>Middlebrook</w:t>
      </w:r>
      <w:proofErr w:type="spellEnd"/>
      <w:r w:rsidRPr="004338B7">
        <w:rPr>
          <w:rFonts w:cstheme="minorHAnsi"/>
          <w:sz w:val="24"/>
          <w:szCs w:val="24"/>
        </w:rPr>
        <w:t xml:space="preserve"> Pike</w:t>
      </w:r>
    </w:p>
    <w:p w14:paraId="1E6A7AF9" w14:textId="77777777" w:rsidR="000205E7" w:rsidRPr="004338B7" w:rsidRDefault="000205E7" w:rsidP="000205E7">
      <w:pPr>
        <w:pStyle w:val="NoSpacing"/>
        <w:ind w:left="2160"/>
        <w:rPr>
          <w:rFonts w:cstheme="minorHAnsi"/>
          <w:sz w:val="24"/>
          <w:szCs w:val="24"/>
        </w:rPr>
      </w:pPr>
      <w:r w:rsidRPr="004338B7">
        <w:rPr>
          <w:rFonts w:cstheme="minorHAnsi"/>
          <w:sz w:val="24"/>
          <w:szCs w:val="24"/>
        </w:rPr>
        <w:t xml:space="preserve">Knoxville, TN 37921 </w:t>
      </w:r>
    </w:p>
    <w:p w14:paraId="75FC5AE0" w14:textId="77777777" w:rsidR="00B4742F" w:rsidRPr="004338B7" w:rsidRDefault="00B4742F" w:rsidP="00B4742F">
      <w:pPr>
        <w:pStyle w:val="NoSpacing"/>
        <w:ind w:firstLine="720"/>
        <w:rPr>
          <w:rFonts w:cstheme="minorHAnsi"/>
          <w:sz w:val="24"/>
          <w:szCs w:val="24"/>
        </w:rPr>
      </w:pPr>
    </w:p>
    <w:p w14:paraId="6D373AF5" w14:textId="6189A1BF" w:rsidR="000205E7" w:rsidRPr="004338B7" w:rsidRDefault="000205E7" w:rsidP="000C2A9E">
      <w:pPr>
        <w:pStyle w:val="NoSpacing"/>
        <w:ind w:left="330"/>
        <w:rPr>
          <w:rFonts w:cstheme="minorHAnsi"/>
          <w:sz w:val="24"/>
          <w:szCs w:val="24"/>
        </w:rPr>
      </w:pPr>
      <w:r w:rsidRPr="004338B7">
        <w:rPr>
          <w:rFonts w:cstheme="minorHAnsi"/>
          <w:sz w:val="24"/>
          <w:szCs w:val="24"/>
        </w:rPr>
        <w:t xml:space="preserve">Regarding the subject matter of this solicitation, respondents may only communicate with </w:t>
      </w:r>
      <w:r w:rsidR="000C2A9E">
        <w:rPr>
          <w:rFonts w:cstheme="minorHAnsi"/>
          <w:sz w:val="24"/>
          <w:szCs w:val="24"/>
        </w:rPr>
        <w:t xml:space="preserve">             </w:t>
      </w:r>
      <w:r w:rsidRPr="004338B7">
        <w:rPr>
          <w:rFonts w:cstheme="minorHAnsi"/>
          <w:sz w:val="24"/>
          <w:szCs w:val="24"/>
        </w:rPr>
        <w:t xml:space="preserve">staff members of the University’s Office of Procurement Services.  The primary contact person for this solicitation is listed below: </w:t>
      </w:r>
    </w:p>
    <w:p w14:paraId="7ADDC54F" w14:textId="77777777" w:rsidR="000205E7" w:rsidRPr="004338B7" w:rsidRDefault="000205E7" w:rsidP="000205E7">
      <w:pPr>
        <w:pStyle w:val="NoSpacing"/>
        <w:ind w:left="1440"/>
        <w:rPr>
          <w:rFonts w:cstheme="minorHAnsi"/>
          <w:sz w:val="24"/>
          <w:szCs w:val="24"/>
          <w:u w:val="single"/>
        </w:rPr>
      </w:pPr>
    </w:p>
    <w:p w14:paraId="28E74EBA" w14:textId="5571180B" w:rsidR="000205E7" w:rsidRPr="004338B7" w:rsidRDefault="000205E7" w:rsidP="00B4742F">
      <w:pPr>
        <w:pStyle w:val="NoSpacing"/>
        <w:ind w:left="2160"/>
        <w:rPr>
          <w:rFonts w:cstheme="minorHAnsi"/>
          <w:sz w:val="24"/>
          <w:szCs w:val="24"/>
        </w:rPr>
      </w:pPr>
      <w:r w:rsidRPr="004338B7">
        <w:rPr>
          <w:rFonts w:cstheme="minorHAnsi"/>
          <w:sz w:val="24"/>
          <w:szCs w:val="24"/>
        </w:rPr>
        <w:t xml:space="preserve">Name: </w:t>
      </w:r>
      <w:r w:rsidR="002F3D99" w:rsidRPr="004338B7">
        <w:rPr>
          <w:rFonts w:cstheme="minorHAnsi"/>
          <w:sz w:val="24"/>
          <w:szCs w:val="24"/>
        </w:rPr>
        <w:t xml:space="preserve">  Lisa Pate</w:t>
      </w:r>
    </w:p>
    <w:p w14:paraId="4CC4061E" w14:textId="68DED23A" w:rsidR="000205E7" w:rsidRPr="004338B7" w:rsidRDefault="000205E7" w:rsidP="00B4742F">
      <w:pPr>
        <w:pStyle w:val="NoSpacing"/>
        <w:ind w:left="2160"/>
        <w:rPr>
          <w:rFonts w:cstheme="minorHAnsi"/>
          <w:sz w:val="24"/>
          <w:szCs w:val="24"/>
        </w:rPr>
      </w:pPr>
      <w:r w:rsidRPr="004338B7">
        <w:rPr>
          <w:rFonts w:cstheme="minorHAnsi"/>
          <w:sz w:val="24"/>
          <w:szCs w:val="24"/>
        </w:rPr>
        <w:t xml:space="preserve">Title: </w:t>
      </w:r>
      <w:r w:rsidR="002F3D99" w:rsidRPr="004338B7">
        <w:rPr>
          <w:rFonts w:cstheme="minorHAnsi"/>
          <w:sz w:val="24"/>
          <w:szCs w:val="24"/>
        </w:rPr>
        <w:t xml:space="preserve">     </w:t>
      </w:r>
      <w:r w:rsidR="00221834">
        <w:rPr>
          <w:rFonts w:cstheme="minorHAnsi"/>
          <w:sz w:val="24"/>
          <w:szCs w:val="24"/>
        </w:rPr>
        <w:t>Buyer</w:t>
      </w:r>
    </w:p>
    <w:p w14:paraId="172B90DB" w14:textId="26AD7EB4" w:rsidR="000205E7" w:rsidRPr="004338B7" w:rsidRDefault="000205E7" w:rsidP="00B4742F">
      <w:pPr>
        <w:pStyle w:val="NoSpacing"/>
        <w:ind w:left="2160"/>
        <w:rPr>
          <w:rFonts w:cstheme="minorHAnsi"/>
          <w:sz w:val="24"/>
          <w:szCs w:val="24"/>
        </w:rPr>
      </w:pPr>
      <w:r w:rsidRPr="004338B7">
        <w:rPr>
          <w:rFonts w:cstheme="minorHAnsi"/>
          <w:sz w:val="24"/>
          <w:szCs w:val="24"/>
        </w:rPr>
        <w:t xml:space="preserve">Email: </w:t>
      </w:r>
      <w:r w:rsidR="002F3D99" w:rsidRPr="004338B7">
        <w:rPr>
          <w:rFonts w:cstheme="minorHAnsi"/>
          <w:sz w:val="24"/>
          <w:szCs w:val="24"/>
        </w:rPr>
        <w:t xml:space="preserve">   lpate@tennessee.edu</w:t>
      </w:r>
    </w:p>
    <w:p w14:paraId="7D60E0DF" w14:textId="77777777" w:rsidR="000205E7" w:rsidRPr="004338B7" w:rsidRDefault="000205E7" w:rsidP="000205E7">
      <w:pPr>
        <w:pStyle w:val="NoSpacing"/>
        <w:ind w:left="2160"/>
        <w:rPr>
          <w:rFonts w:cstheme="minorHAnsi"/>
          <w:sz w:val="24"/>
          <w:szCs w:val="24"/>
        </w:rPr>
      </w:pPr>
    </w:p>
    <w:p w14:paraId="089FB783" w14:textId="46B5A979" w:rsidR="000205E7" w:rsidRPr="004338B7" w:rsidRDefault="000205E7" w:rsidP="000C2A9E">
      <w:pPr>
        <w:pStyle w:val="NoSpacing"/>
        <w:ind w:left="360" w:firstLine="15"/>
        <w:rPr>
          <w:rFonts w:cstheme="minorHAnsi"/>
          <w:sz w:val="24"/>
          <w:szCs w:val="24"/>
        </w:rPr>
      </w:pPr>
      <w:r w:rsidRPr="004338B7">
        <w:rPr>
          <w:rFonts w:cstheme="minorHAnsi"/>
          <w:sz w:val="24"/>
          <w:szCs w:val="24"/>
        </w:rPr>
        <w:t xml:space="preserve">If a respondent contacts anyone except the University’s staff members listed above, the University may </w:t>
      </w:r>
      <w:r w:rsidRPr="004338B7">
        <w:rPr>
          <w:rFonts w:cstheme="minorHAnsi"/>
          <w:sz w:val="24"/>
          <w:szCs w:val="24"/>
          <w:u w:val="single"/>
        </w:rPr>
        <w:t>disqualify</w:t>
      </w:r>
      <w:r w:rsidRPr="004338B7">
        <w:rPr>
          <w:rFonts w:cstheme="minorHAnsi"/>
          <w:sz w:val="24"/>
          <w:szCs w:val="24"/>
        </w:rPr>
        <w:t xml:space="preserve"> the respondent.  </w:t>
      </w:r>
    </w:p>
    <w:p w14:paraId="724FD0AA" w14:textId="4E9B81F9" w:rsidR="000205E7" w:rsidRDefault="000205E7" w:rsidP="000205E7">
      <w:pPr>
        <w:pStyle w:val="NoSpacing"/>
        <w:ind w:left="360"/>
        <w:rPr>
          <w:rFonts w:cstheme="minorHAnsi"/>
          <w:sz w:val="24"/>
          <w:szCs w:val="24"/>
        </w:rPr>
      </w:pPr>
    </w:p>
    <w:p w14:paraId="06FDC680" w14:textId="06625C73" w:rsidR="008A0DA4" w:rsidRPr="004338B7" w:rsidRDefault="000205E7" w:rsidP="004A4CD6">
      <w:pPr>
        <w:pStyle w:val="NoSpacing"/>
        <w:numPr>
          <w:ilvl w:val="0"/>
          <w:numId w:val="2"/>
        </w:numPr>
        <w:rPr>
          <w:rFonts w:cstheme="minorHAnsi"/>
          <w:sz w:val="24"/>
          <w:szCs w:val="24"/>
        </w:rPr>
      </w:pPr>
      <w:r w:rsidRPr="004338B7">
        <w:rPr>
          <w:rFonts w:cstheme="minorHAnsi"/>
          <w:b/>
          <w:sz w:val="24"/>
          <w:szCs w:val="24"/>
          <w:u w:val="single"/>
        </w:rPr>
        <w:t>Term</w:t>
      </w:r>
      <w:r w:rsidR="00221834">
        <w:rPr>
          <w:rFonts w:cstheme="minorHAnsi"/>
          <w:b/>
          <w:sz w:val="24"/>
          <w:szCs w:val="24"/>
          <w:u w:val="single"/>
        </w:rPr>
        <w:t xml:space="preserve"> &amp; Termination</w:t>
      </w:r>
      <w:r w:rsidRPr="004338B7">
        <w:rPr>
          <w:rFonts w:cstheme="minorHAnsi"/>
          <w:sz w:val="24"/>
          <w:szCs w:val="24"/>
        </w:rPr>
        <w:t xml:space="preserve">: </w:t>
      </w:r>
    </w:p>
    <w:p w14:paraId="50B4D55F" w14:textId="4F4656DB" w:rsidR="008A0DA4" w:rsidRPr="004338B7" w:rsidRDefault="000205E7" w:rsidP="004A4CD6">
      <w:pPr>
        <w:pStyle w:val="NoSpacing"/>
        <w:numPr>
          <w:ilvl w:val="1"/>
          <w:numId w:val="2"/>
        </w:numPr>
        <w:rPr>
          <w:rFonts w:cstheme="minorHAnsi"/>
          <w:sz w:val="24"/>
          <w:szCs w:val="24"/>
        </w:rPr>
      </w:pPr>
      <w:r w:rsidRPr="004338B7">
        <w:rPr>
          <w:rFonts w:cstheme="minorHAnsi"/>
          <w:sz w:val="24"/>
          <w:szCs w:val="24"/>
        </w:rPr>
        <w:t xml:space="preserve">The </w:t>
      </w:r>
      <w:r w:rsidR="008A0DA4" w:rsidRPr="004338B7">
        <w:rPr>
          <w:rFonts w:cstheme="minorHAnsi"/>
          <w:sz w:val="24"/>
          <w:szCs w:val="24"/>
        </w:rPr>
        <w:t xml:space="preserve">initial </w:t>
      </w:r>
      <w:r w:rsidRPr="004338B7">
        <w:rPr>
          <w:rFonts w:cstheme="minorHAnsi"/>
          <w:sz w:val="24"/>
          <w:szCs w:val="24"/>
        </w:rPr>
        <w:t>term of contracts result</w:t>
      </w:r>
      <w:r w:rsidR="008A0DA4" w:rsidRPr="004338B7">
        <w:rPr>
          <w:rFonts w:cstheme="minorHAnsi"/>
          <w:sz w:val="24"/>
          <w:szCs w:val="24"/>
        </w:rPr>
        <w:t>ing</w:t>
      </w:r>
      <w:r w:rsidRPr="004338B7">
        <w:rPr>
          <w:rFonts w:cstheme="minorHAnsi"/>
          <w:sz w:val="24"/>
          <w:szCs w:val="24"/>
        </w:rPr>
        <w:t xml:space="preserve"> from this solicitation will be from </w:t>
      </w:r>
      <w:r w:rsidR="002F3D99" w:rsidRPr="004338B7">
        <w:rPr>
          <w:rFonts w:cstheme="minorHAnsi"/>
          <w:sz w:val="24"/>
          <w:szCs w:val="24"/>
        </w:rPr>
        <w:t>November 1, 2018 to October 31, 2023.</w:t>
      </w:r>
    </w:p>
    <w:p w14:paraId="446A722E" w14:textId="334262DA" w:rsidR="00833005" w:rsidRDefault="00BF11AC" w:rsidP="004A4CD6">
      <w:pPr>
        <w:pStyle w:val="NoSpacing"/>
        <w:numPr>
          <w:ilvl w:val="1"/>
          <w:numId w:val="2"/>
        </w:numPr>
        <w:rPr>
          <w:rFonts w:cstheme="minorHAnsi"/>
          <w:sz w:val="24"/>
          <w:szCs w:val="24"/>
        </w:rPr>
      </w:pPr>
      <w:r w:rsidRPr="004338B7">
        <w:rPr>
          <w:rFonts w:cstheme="minorHAnsi"/>
          <w:sz w:val="24"/>
          <w:szCs w:val="24"/>
        </w:rPr>
        <w:t xml:space="preserve">The University </w:t>
      </w:r>
      <w:r w:rsidR="008A0DA4" w:rsidRPr="004338B7">
        <w:rPr>
          <w:rFonts w:cstheme="minorHAnsi"/>
          <w:sz w:val="24"/>
          <w:szCs w:val="24"/>
        </w:rPr>
        <w:t xml:space="preserve">and </w:t>
      </w:r>
      <w:r w:rsidR="00145B4C" w:rsidRPr="004338B7">
        <w:rPr>
          <w:rFonts w:cstheme="minorHAnsi"/>
          <w:sz w:val="24"/>
          <w:szCs w:val="24"/>
        </w:rPr>
        <w:t xml:space="preserve">winning respondents may renew for up to </w:t>
      </w:r>
      <w:r w:rsidR="002F3D99" w:rsidRPr="004338B7">
        <w:rPr>
          <w:rFonts w:cstheme="minorHAnsi"/>
          <w:sz w:val="24"/>
          <w:szCs w:val="24"/>
        </w:rPr>
        <w:t>5 additional years</w:t>
      </w:r>
      <w:r w:rsidR="00145B4C" w:rsidRPr="004338B7">
        <w:rPr>
          <w:rFonts w:cstheme="minorHAnsi"/>
          <w:sz w:val="24"/>
          <w:szCs w:val="24"/>
        </w:rPr>
        <w:t xml:space="preserve">, </w:t>
      </w:r>
      <w:proofErr w:type="gramStart"/>
      <w:r w:rsidR="00145B4C" w:rsidRPr="004338B7">
        <w:rPr>
          <w:rFonts w:cstheme="minorHAnsi"/>
          <w:sz w:val="24"/>
          <w:szCs w:val="24"/>
        </w:rPr>
        <w:t>upon</w:t>
      </w:r>
      <w:proofErr w:type="gramEnd"/>
      <w:r w:rsidR="00145B4C" w:rsidRPr="004338B7">
        <w:rPr>
          <w:rFonts w:cstheme="minorHAnsi"/>
          <w:sz w:val="24"/>
          <w:szCs w:val="24"/>
        </w:rPr>
        <w:t xml:space="preserve"> mutual agreement. </w:t>
      </w:r>
      <w:r w:rsidRPr="004338B7">
        <w:rPr>
          <w:rFonts w:cstheme="minorHAnsi"/>
          <w:sz w:val="24"/>
          <w:szCs w:val="24"/>
        </w:rPr>
        <w:t xml:space="preserve">  </w:t>
      </w:r>
    </w:p>
    <w:p w14:paraId="14D711DA" w14:textId="77E28BA1" w:rsidR="00DB6D5A" w:rsidRPr="004338B7" w:rsidRDefault="00DB6D5A" w:rsidP="004A4CD6">
      <w:pPr>
        <w:pStyle w:val="NoSpacing"/>
        <w:numPr>
          <w:ilvl w:val="1"/>
          <w:numId w:val="2"/>
        </w:numPr>
        <w:rPr>
          <w:rFonts w:cstheme="minorHAnsi"/>
          <w:sz w:val="24"/>
          <w:szCs w:val="24"/>
        </w:rPr>
      </w:pPr>
      <w:r>
        <w:rPr>
          <w:rFonts w:cstheme="minorHAnsi"/>
          <w:sz w:val="24"/>
          <w:szCs w:val="24"/>
        </w:rPr>
        <w:t xml:space="preserve">Either party may terminate the agreement by providing </w:t>
      </w:r>
      <w:r w:rsidR="00DD38D8">
        <w:rPr>
          <w:rFonts w:cstheme="minorHAnsi"/>
          <w:sz w:val="24"/>
          <w:szCs w:val="24"/>
        </w:rPr>
        <w:t xml:space="preserve">30 </w:t>
      </w:r>
      <w:r>
        <w:rPr>
          <w:rFonts w:cstheme="minorHAnsi"/>
          <w:sz w:val="24"/>
          <w:szCs w:val="24"/>
        </w:rPr>
        <w:t>days written notice to the other party.</w:t>
      </w:r>
    </w:p>
    <w:p w14:paraId="42AB324A" w14:textId="77777777" w:rsidR="00281C6C" w:rsidRPr="004338B7" w:rsidRDefault="00281C6C" w:rsidP="00716A2A">
      <w:pPr>
        <w:pStyle w:val="NoSpacing"/>
        <w:ind w:left="360"/>
        <w:rPr>
          <w:rFonts w:cstheme="minorHAnsi"/>
          <w:sz w:val="24"/>
          <w:szCs w:val="24"/>
        </w:rPr>
      </w:pPr>
    </w:p>
    <w:p w14:paraId="3CB52A15" w14:textId="2A59E6C7" w:rsidR="00281C6C" w:rsidRPr="004338B7" w:rsidRDefault="00281C6C" w:rsidP="004A4CD6">
      <w:pPr>
        <w:pStyle w:val="NoSpacing"/>
        <w:numPr>
          <w:ilvl w:val="0"/>
          <w:numId w:val="2"/>
        </w:numPr>
        <w:rPr>
          <w:rFonts w:cstheme="minorHAnsi"/>
          <w:sz w:val="24"/>
          <w:szCs w:val="24"/>
        </w:rPr>
      </w:pPr>
      <w:r w:rsidRPr="004338B7">
        <w:rPr>
          <w:rFonts w:cstheme="minorHAnsi"/>
          <w:b/>
          <w:sz w:val="24"/>
          <w:szCs w:val="24"/>
          <w:u w:val="single"/>
        </w:rPr>
        <w:t>Number of Awards</w:t>
      </w:r>
      <w:r w:rsidRPr="004338B7">
        <w:rPr>
          <w:rFonts w:cstheme="minorHAnsi"/>
          <w:sz w:val="24"/>
          <w:szCs w:val="24"/>
        </w:rPr>
        <w:t xml:space="preserve">: </w:t>
      </w:r>
      <w:r w:rsidR="00716A2A" w:rsidRPr="004338B7">
        <w:rPr>
          <w:rFonts w:cstheme="minorHAnsi"/>
          <w:sz w:val="24"/>
          <w:szCs w:val="24"/>
        </w:rPr>
        <w:t>The University intends</w:t>
      </w:r>
      <w:r w:rsidR="00491C6F" w:rsidRPr="004338B7">
        <w:rPr>
          <w:rFonts w:cstheme="minorHAnsi"/>
          <w:sz w:val="24"/>
          <w:szCs w:val="24"/>
        </w:rPr>
        <w:t xml:space="preserve"> to award this solicitation to </w:t>
      </w:r>
      <w:r w:rsidR="001253C0">
        <w:rPr>
          <w:rFonts w:cstheme="minorHAnsi"/>
          <w:sz w:val="24"/>
          <w:szCs w:val="24"/>
        </w:rPr>
        <w:t xml:space="preserve">at least </w:t>
      </w:r>
      <w:r w:rsidR="00491C6F" w:rsidRPr="004338B7">
        <w:rPr>
          <w:rFonts w:cstheme="minorHAnsi"/>
          <w:sz w:val="24"/>
          <w:szCs w:val="24"/>
        </w:rPr>
        <w:t>4</w:t>
      </w:r>
      <w:r w:rsidR="00716A2A" w:rsidRPr="004338B7">
        <w:rPr>
          <w:rFonts w:cstheme="minorHAnsi"/>
          <w:sz w:val="24"/>
          <w:szCs w:val="24"/>
        </w:rPr>
        <w:t xml:space="preserve"> respondents, unless the University deems it to be in its best interest to award to fewer, or more, respondents.  The University retains sole discretion over this decision. </w:t>
      </w:r>
    </w:p>
    <w:p w14:paraId="0D1C425F" w14:textId="77777777" w:rsidR="002A50A1" w:rsidRPr="004338B7" w:rsidRDefault="002A50A1" w:rsidP="00716A2A">
      <w:pPr>
        <w:pStyle w:val="NoSpacing"/>
        <w:ind w:left="360"/>
        <w:rPr>
          <w:rFonts w:cstheme="minorHAnsi"/>
          <w:sz w:val="24"/>
          <w:szCs w:val="24"/>
        </w:rPr>
      </w:pPr>
    </w:p>
    <w:p w14:paraId="102AE8B8" w14:textId="62C40E50" w:rsidR="002A50A1" w:rsidRPr="004338B7" w:rsidRDefault="002A50A1" w:rsidP="004A4CD6">
      <w:pPr>
        <w:pStyle w:val="NoSpacing"/>
        <w:numPr>
          <w:ilvl w:val="0"/>
          <w:numId w:val="2"/>
        </w:numPr>
        <w:rPr>
          <w:rFonts w:cstheme="minorHAnsi"/>
          <w:sz w:val="24"/>
          <w:szCs w:val="24"/>
        </w:rPr>
      </w:pPr>
      <w:r w:rsidRPr="004338B7">
        <w:rPr>
          <w:rFonts w:cstheme="minorHAnsi"/>
          <w:b/>
          <w:sz w:val="24"/>
          <w:szCs w:val="24"/>
          <w:u w:val="single"/>
        </w:rPr>
        <w:t>Extension of the Award</w:t>
      </w:r>
      <w:r w:rsidRPr="004338B7">
        <w:rPr>
          <w:rFonts w:cstheme="minorHAnsi"/>
          <w:sz w:val="24"/>
          <w:szCs w:val="24"/>
        </w:rPr>
        <w:t>:</w:t>
      </w:r>
      <w:r w:rsidR="00716A2A" w:rsidRPr="004338B7">
        <w:rPr>
          <w:rFonts w:cstheme="minorHAnsi"/>
          <w:sz w:val="24"/>
          <w:szCs w:val="24"/>
        </w:rPr>
        <w:t xml:space="preserve"> </w:t>
      </w:r>
      <w:r w:rsidR="00281BF7" w:rsidRPr="004338B7">
        <w:rPr>
          <w:rFonts w:cstheme="minorHAnsi"/>
          <w:sz w:val="24"/>
          <w:szCs w:val="24"/>
        </w:rPr>
        <w:t xml:space="preserve">Other university departments, agencies with the </w:t>
      </w:r>
      <w:r w:rsidR="00221834">
        <w:rPr>
          <w:rFonts w:cstheme="minorHAnsi"/>
          <w:sz w:val="24"/>
          <w:szCs w:val="24"/>
        </w:rPr>
        <w:t>s</w:t>
      </w:r>
      <w:r w:rsidR="00221834" w:rsidRPr="004338B7">
        <w:rPr>
          <w:rFonts w:cstheme="minorHAnsi"/>
          <w:sz w:val="24"/>
          <w:szCs w:val="24"/>
        </w:rPr>
        <w:t xml:space="preserve">tate </w:t>
      </w:r>
      <w:r w:rsidR="00281BF7" w:rsidRPr="004338B7">
        <w:rPr>
          <w:rFonts w:cstheme="minorHAnsi"/>
          <w:sz w:val="24"/>
          <w:szCs w:val="24"/>
        </w:rPr>
        <w:t xml:space="preserve">of Tennessee and other Tennessee public universities may also purchase goods and/or services from this award, if the winning respondent is agreeable. It should be noted that these entities are not required to use this agreement. If any them elect to participate under the terms and conditions of this resulting award, the University of Tennessee reserves the right to re-negotiate favorable incentive, and cost terms with the successful supplier that are reflective of the additional volume.  Note: The offer to extend the award to these other entities is at the discretion of the winning respondent and they should not be extended if it would affect your ability to offer the most favorable prices and terms to The University of Tennessee.  </w:t>
      </w:r>
    </w:p>
    <w:p w14:paraId="592E82C8" w14:textId="77777777" w:rsidR="002A50A1" w:rsidRPr="004338B7" w:rsidRDefault="002A50A1" w:rsidP="00716A2A">
      <w:pPr>
        <w:pStyle w:val="NoSpacing"/>
        <w:ind w:left="360"/>
        <w:rPr>
          <w:rFonts w:cstheme="minorHAnsi"/>
          <w:sz w:val="24"/>
          <w:szCs w:val="24"/>
        </w:rPr>
      </w:pPr>
    </w:p>
    <w:p w14:paraId="685C0560" w14:textId="27446F4D" w:rsidR="002A50A1" w:rsidRPr="004338B7" w:rsidRDefault="002A50A1" w:rsidP="004A4CD6">
      <w:pPr>
        <w:pStyle w:val="NoSpacing"/>
        <w:numPr>
          <w:ilvl w:val="0"/>
          <w:numId w:val="2"/>
        </w:numPr>
        <w:rPr>
          <w:rFonts w:cstheme="minorHAnsi"/>
          <w:sz w:val="24"/>
          <w:szCs w:val="24"/>
        </w:rPr>
      </w:pPr>
      <w:r w:rsidRPr="004338B7">
        <w:rPr>
          <w:rFonts w:cstheme="minorHAnsi"/>
          <w:b/>
          <w:sz w:val="24"/>
          <w:szCs w:val="24"/>
          <w:u w:val="single"/>
        </w:rPr>
        <w:t>Non-Exclusive</w:t>
      </w:r>
      <w:r w:rsidRPr="004338B7">
        <w:rPr>
          <w:rFonts w:cstheme="minorHAnsi"/>
          <w:sz w:val="24"/>
          <w:szCs w:val="24"/>
        </w:rPr>
        <w:t>:</w:t>
      </w:r>
      <w:r w:rsidR="002F48CB" w:rsidRPr="004338B7">
        <w:rPr>
          <w:rFonts w:cstheme="minorHAnsi"/>
          <w:sz w:val="24"/>
          <w:szCs w:val="24"/>
        </w:rPr>
        <w:t xml:space="preserve"> </w:t>
      </w:r>
      <w:r w:rsidR="00CB7611" w:rsidRPr="004338B7">
        <w:rPr>
          <w:rFonts w:cstheme="minorHAnsi"/>
          <w:sz w:val="24"/>
          <w:szCs w:val="24"/>
        </w:rPr>
        <w:t xml:space="preserve">Although it is the University’s hope that most departments will procure items from this award, this is </w:t>
      </w:r>
      <w:r w:rsidR="00CB7611" w:rsidRPr="004338B7">
        <w:rPr>
          <w:rFonts w:cstheme="minorHAnsi"/>
          <w:sz w:val="24"/>
          <w:szCs w:val="24"/>
          <w:u w:val="single"/>
        </w:rPr>
        <w:t>not</w:t>
      </w:r>
      <w:r w:rsidR="00CB7611" w:rsidRPr="004338B7">
        <w:rPr>
          <w:rFonts w:cstheme="minorHAnsi"/>
          <w:sz w:val="24"/>
          <w:szCs w:val="24"/>
        </w:rPr>
        <w:t xml:space="preserve"> a solicitation for an exclusive agreement and departments will still have the option of procuring items from other suppliers in accordance with our purchasing policies. The University does </w:t>
      </w:r>
      <w:r w:rsidR="00CB7611" w:rsidRPr="004338B7">
        <w:rPr>
          <w:rFonts w:cstheme="minorHAnsi"/>
          <w:sz w:val="24"/>
          <w:szCs w:val="24"/>
          <w:u w:val="single"/>
        </w:rPr>
        <w:t>not</w:t>
      </w:r>
      <w:r w:rsidR="00CB7611" w:rsidRPr="004338B7">
        <w:rPr>
          <w:rFonts w:cstheme="minorHAnsi"/>
          <w:sz w:val="24"/>
          <w:szCs w:val="24"/>
        </w:rPr>
        <w:t xml:space="preserve"> guarantee that all purchases for the products and/or services available under resulting contracts will be made exclusively from the winning respondents.</w:t>
      </w:r>
    </w:p>
    <w:p w14:paraId="076E9ADE" w14:textId="3C3BAC0E" w:rsidR="00491C6F" w:rsidRPr="004338B7" w:rsidRDefault="00491C6F" w:rsidP="00491C6F">
      <w:pPr>
        <w:pStyle w:val="NoSpacing"/>
        <w:rPr>
          <w:rFonts w:cstheme="minorHAnsi"/>
          <w:sz w:val="24"/>
          <w:szCs w:val="24"/>
        </w:rPr>
      </w:pPr>
    </w:p>
    <w:p w14:paraId="23319AC5" w14:textId="2A243D1B" w:rsidR="00491C6F" w:rsidRPr="004338B7" w:rsidRDefault="00491C6F" w:rsidP="004A4CD6">
      <w:pPr>
        <w:pStyle w:val="NoSpacing"/>
        <w:numPr>
          <w:ilvl w:val="0"/>
          <w:numId w:val="2"/>
        </w:numPr>
        <w:rPr>
          <w:rFonts w:cstheme="minorHAnsi"/>
          <w:sz w:val="24"/>
          <w:szCs w:val="24"/>
        </w:rPr>
      </w:pPr>
      <w:r w:rsidRPr="004338B7">
        <w:rPr>
          <w:rFonts w:cstheme="minorHAnsi"/>
          <w:b/>
          <w:sz w:val="24"/>
          <w:szCs w:val="24"/>
          <w:u w:val="single"/>
        </w:rPr>
        <w:t>Minimum Quantities:</w:t>
      </w:r>
      <w:r w:rsidRPr="004338B7">
        <w:rPr>
          <w:rFonts w:cstheme="minorHAnsi"/>
          <w:sz w:val="24"/>
          <w:szCs w:val="24"/>
        </w:rPr>
        <w:t xml:space="preserve">  There shall be no minimum of maximum quantities or </w:t>
      </w:r>
      <w:r w:rsidR="009772C6" w:rsidRPr="004338B7">
        <w:rPr>
          <w:rFonts w:cstheme="minorHAnsi"/>
          <w:sz w:val="24"/>
          <w:szCs w:val="24"/>
        </w:rPr>
        <w:t>amounts</w:t>
      </w:r>
      <w:r w:rsidRPr="004338B7">
        <w:rPr>
          <w:rFonts w:cstheme="minorHAnsi"/>
          <w:sz w:val="24"/>
          <w:szCs w:val="24"/>
        </w:rPr>
        <w:t xml:space="preserve"> associated with the term of this Agreement.</w:t>
      </w:r>
    </w:p>
    <w:p w14:paraId="4B48F745" w14:textId="77777777" w:rsidR="002B2196" w:rsidRPr="004338B7" w:rsidRDefault="002B2196" w:rsidP="002B2196">
      <w:pPr>
        <w:pStyle w:val="NoSpacing"/>
        <w:ind w:left="360"/>
        <w:rPr>
          <w:rFonts w:cstheme="minorHAnsi"/>
          <w:sz w:val="24"/>
          <w:szCs w:val="24"/>
        </w:rPr>
      </w:pPr>
    </w:p>
    <w:p w14:paraId="15773C79" w14:textId="77777777" w:rsidR="001A4E37" w:rsidRPr="001A4E37" w:rsidRDefault="001A4E37" w:rsidP="001A4E37">
      <w:pPr>
        <w:pStyle w:val="NoSpacing"/>
        <w:ind w:left="360"/>
        <w:rPr>
          <w:sz w:val="24"/>
          <w:szCs w:val="24"/>
        </w:rPr>
      </w:pPr>
    </w:p>
    <w:p w14:paraId="1E31AF54" w14:textId="63A09523" w:rsidR="00892312" w:rsidRPr="001A4E37" w:rsidRDefault="00892312" w:rsidP="001A4E37">
      <w:pPr>
        <w:pStyle w:val="NoSpacing"/>
        <w:numPr>
          <w:ilvl w:val="0"/>
          <w:numId w:val="2"/>
        </w:numPr>
        <w:rPr>
          <w:rFonts w:cstheme="minorHAnsi"/>
          <w:sz w:val="24"/>
          <w:szCs w:val="24"/>
        </w:rPr>
      </w:pPr>
      <w:r w:rsidRPr="001A4E37">
        <w:rPr>
          <w:rFonts w:cstheme="minorHAnsi"/>
          <w:b/>
          <w:sz w:val="24"/>
          <w:szCs w:val="24"/>
          <w:u w:val="single"/>
        </w:rPr>
        <w:t>Schedule</w:t>
      </w:r>
      <w:r w:rsidRPr="001A4E37">
        <w:rPr>
          <w:rFonts w:cstheme="minorHAnsi"/>
          <w:sz w:val="24"/>
          <w:szCs w:val="24"/>
        </w:rPr>
        <w:t>:</w:t>
      </w:r>
      <w:r w:rsidR="00CB7611" w:rsidRPr="001A4E37">
        <w:rPr>
          <w:sz w:val="24"/>
          <w:szCs w:val="24"/>
        </w:rPr>
        <w:t xml:space="preserve"> </w:t>
      </w:r>
      <w:r w:rsidR="00CB7611" w:rsidRPr="001A4E37">
        <w:rPr>
          <w:rFonts w:cstheme="minorHAnsi"/>
          <w:sz w:val="24"/>
          <w:szCs w:val="24"/>
        </w:rPr>
        <w:t>Note the University reserves the right to change these dates. All times are quoted in Eastern Time.</w:t>
      </w:r>
    </w:p>
    <w:p w14:paraId="731FF677" w14:textId="77777777" w:rsidR="00AB626C" w:rsidRPr="004338B7" w:rsidRDefault="00AB626C" w:rsidP="00892312">
      <w:pPr>
        <w:pStyle w:val="NoSpacing"/>
        <w:ind w:left="720"/>
        <w:rPr>
          <w:rFonts w:cstheme="minorHAnsi"/>
          <w:sz w:val="24"/>
          <w:szCs w:val="24"/>
        </w:rPr>
      </w:pPr>
    </w:p>
    <w:tbl>
      <w:tblPr>
        <w:tblStyle w:val="TableGrid"/>
        <w:tblW w:w="0" w:type="auto"/>
        <w:tblInd w:w="720" w:type="dxa"/>
        <w:tblLook w:val="04A0" w:firstRow="1" w:lastRow="0" w:firstColumn="1" w:lastColumn="0" w:noHBand="0" w:noVBand="1"/>
      </w:tblPr>
      <w:tblGrid>
        <w:gridCol w:w="4322"/>
        <w:gridCol w:w="4308"/>
      </w:tblGrid>
      <w:tr w:rsidR="00AB626C" w:rsidRPr="004338B7" w14:paraId="692D413E" w14:textId="77777777" w:rsidTr="00F24199">
        <w:tc>
          <w:tcPr>
            <w:tcW w:w="4322" w:type="dxa"/>
          </w:tcPr>
          <w:p w14:paraId="2C3F21FA" w14:textId="77777777" w:rsidR="00AB626C" w:rsidRPr="004338B7" w:rsidRDefault="00AB626C" w:rsidP="00892312">
            <w:pPr>
              <w:pStyle w:val="NoSpacing"/>
              <w:rPr>
                <w:rFonts w:cstheme="minorHAnsi"/>
                <w:sz w:val="24"/>
                <w:szCs w:val="24"/>
              </w:rPr>
            </w:pPr>
            <w:r w:rsidRPr="004338B7">
              <w:rPr>
                <w:rFonts w:cstheme="minorHAnsi"/>
                <w:sz w:val="24"/>
                <w:szCs w:val="24"/>
              </w:rPr>
              <w:t>Publication Date</w:t>
            </w:r>
          </w:p>
        </w:tc>
        <w:tc>
          <w:tcPr>
            <w:tcW w:w="4308" w:type="dxa"/>
          </w:tcPr>
          <w:p w14:paraId="0D073948" w14:textId="4AF714F6" w:rsidR="00AB626C" w:rsidRPr="004338B7" w:rsidRDefault="009772C6" w:rsidP="00D35F00">
            <w:pPr>
              <w:pStyle w:val="NoSpacing"/>
              <w:rPr>
                <w:rFonts w:cstheme="minorHAnsi"/>
                <w:sz w:val="24"/>
                <w:szCs w:val="24"/>
              </w:rPr>
            </w:pPr>
            <w:r w:rsidRPr="004338B7">
              <w:rPr>
                <w:rFonts w:cstheme="minorHAnsi"/>
                <w:sz w:val="24"/>
                <w:szCs w:val="24"/>
              </w:rPr>
              <w:t>May 1, 2018</w:t>
            </w:r>
          </w:p>
        </w:tc>
      </w:tr>
      <w:tr w:rsidR="009772C6" w:rsidRPr="004338B7" w14:paraId="7D1079F6" w14:textId="77777777" w:rsidTr="00F24199">
        <w:tc>
          <w:tcPr>
            <w:tcW w:w="4322" w:type="dxa"/>
          </w:tcPr>
          <w:p w14:paraId="56F36689" w14:textId="182131C4" w:rsidR="009772C6" w:rsidRPr="004338B7" w:rsidRDefault="009772C6" w:rsidP="00892312">
            <w:pPr>
              <w:pStyle w:val="NoSpacing"/>
              <w:rPr>
                <w:rFonts w:cstheme="minorHAnsi"/>
                <w:sz w:val="24"/>
                <w:szCs w:val="24"/>
              </w:rPr>
            </w:pPr>
            <w:r w:rsidRPr="004338B7">
              <w:rPr>
                <w:rFonts w:cstheme="minorHAnsi"/>
                <w:sz w:val="24"/>
                <w:szCs w:val="24"/>
              </w:rPr>
              <w:t>Deadline for Intent to Attend Pre-Proposal Conference</w:t>
            </w:r>
          </w:p>
        </w:tc>
        <w:tc>
          <w:tcPr>
            <w:tcW w:w="4308" w:type="dxa"/>
          </w:tcPr>
          <w:p w14:paraId="52B17634" w14:textId="2A9A1F6A" w:rsidR="009772C6" w:rsidRPr="004338B7" w:rsidRDefault="009772C6" w:rsidP="00D35F00">
            <w:pPr>
              <w:pStyle w:val="NoSpacing"/>
              <w:rPr>
                <w:rFonts w:cstheme="minorHAnsi"/>
                <w:sz w:val="24"/>
                <w:szCs w:val="24"/>
              </w:rPr>
            </w:pPr>
            <w:r w:rsidRPr="004338B7">
              <w:rPr>
                <w:rFonts w:cstheme="minorHAnsi"/>
                <w:sz w:val="24"/>
                <w:szCs w:val="24"/>
              </w:rPr>
              <w:t xml:space="preserve">May </w:t>
            </w:r>
            <w:r w:rsidR="000911A9">
              <w:rPr>
                <w:rFonts w:cstheme="minorHAnsi"/>
                <w:sz w:val="24"/>
                <w:szCs w:val="24"/>
              </w:rPr>
              <w:t>8</w:t>
            </w:r>
            <w:r w:rsidRPr="004338B7">
              <w:rPr>
                <w:rFonts w:cstheme="minorHAnsi"/>
                <w:sz w:val="24"/>
                <w:szCs w:val="24"/>
              </w:rPr>
              <w:t>, 2018</w:t>
            </w:r>
          </w:p>
        </w:tc>
      </w:tr>
      <w:tr w:rsidR="00AB626C" w:rsidRPr="004338B7" w14:paraId="0A44E04F" w14:textId="77777777" w:rsidTr="00F24199">
        <w:tc>
          <w:tcPr>
            <w:tcW w:w="4322" w:type="dxa"/>
          </w:tcPr>
          <w:p w14:paraId="082CC94F" w14:textId="77777777" w:rsidR="00AB626C" w:rsidRPr="004338B7" w:rsidRDefault="00AB626C" w:rsidP="00892312">
            <w:pPr>
              <w:pStyle w:val="NoSpacing"/>
              <w:rPr>
                <w:rFonts w:cstheme="minorHAnsi"/>
                <w:sz w:val="24"/>
                <w:szCs w:val="24"/>
              </w:rPr>
            </w:pPr>
            <w:r w:rsidRPr="004338B7">
              <w:rPr>
                <w:rFonts w:cstheme="minorHAnsi"/>
                <w:b/>
                <w:sz w:val="24"/>
                <w:szCs w:val="24"/>
              </w:rPr>
              <w:t>Mandatory</w:t>
            </w:r>
            <w:r w:rsidRPr="004338B7">
              <w:rPr>
                <w:rFonts w:cstheme="minorHAnsi"/>
                <w:sz w:val="24"/>
                <w:szCs w:val="24"/>
              </w:rPr>
              <w:t xml:space="preserve"> Pre-Proposal Conference</w:t>
            </w:r>
          </w:p>
        </w:tc>
        <w:tc>
          <w:tcPr>
            <w:tcW w:w="4308" w:type="dxa"/>
          </w:tcPr>
          <w:p w14:paraId="393390C0" w14:textId="75B3F9A6" w:rsidR="00AB626C" w:rsidRPr="004338B7" w:rsidRDefault="009772C6" w:rsidP="00D35F00">
            <w:pPr>
              <w:pStyle w:val="NoSpacing"/>
              <w:rPr>
                <w:rFonts w:cstheme="minorHAnsi"/>
                <w:sz w:val="24"/>
                <w:szCs w:val="24"/>
              </w:rPr>
            </w:pPr>
            <w:r w:rsidRPr="004338B7">
              <w:rPr>
                <w:rFonts w:cstheme="minorHAnsi"/>
                <w:sz w:val="24"/>
                <w:szCs w:val="24"/>
              </w:rPr>
              <w:t xml:space="preserve">May </w:t>
            </w:r>
            <w:r w:rsidR="000911A9">
              <w:rPr>
                <w:rFonts w:cstheme="minorHAnsi"/>
                <w:sz w:val="24"/>
                <w:szCs w:val="24"/>
              </w:rPr>
              <w:t>15</w:t>
            </w:r>
            <w:r w:rsidRPr="004338B7">
              <w:rPr>
                <w:rFonts w:cstheme="minorHAnsi"/>
                <w:sz w:val="24"/>
                <w:szCs w:val="24"/>
              </w:rPr>
              <w:t>, 2018 at 10 am ET</w:t>
            </w:r>
          </w:p>
        </w:tc>
      </w:tr>
      <w:tr w:rsidR="00AB626C" w:rsidRPr="004338B7" w14:paraId="5158F82F" w14:textId="77777777" w:rsidTr="00F24199">
        <w:tc>
          <w:tcPr>
            <w:tcW w:w="4322" w:type="dxa"/>
          </w:tcPr>
          <w:p w14:paraId="0F5DDFEA" w14:textId="356DDEA9" w:rsidR="00AB626C" w:rsidRPr="004338B7" w:rsidRDefault="00AB626C" w:rsidP="00892312">
            <w:pPr>
              <w:pStyle w:val="NoSpacing"/>
              <w:rPr>
                <w:rFonts w:cstheme="minorHAnsi"/>
                <w:sz w:val="24"/>
                <w:szCs w:val="24"/>
              </w:rPr>
            </w:pPr>
            <w:r w:rsidRPr="004338B7">
              <w:rPr>
                <w:rFonts w:cstheme="minorHAnsi"/>
                <w:sz w:val="24"/>
                <w:szCs w:val="24"/>
              </w:rPr>
              <w:t>Deadline for Questions</w:t>
            </w:r>
          </w:p>
        </w:tc>
        <w:tc>
          <w:tcPr>
            <w:tcW w:w="4308" w:type="dxa"/>
          </w:tcPr>
          <w:p w14:paraId="1F63C3BD" w14:textId="147D54D6" w:rsidR="00AB626C" w:rsidRPr="004338B7" w:rsidRDefault="000911A9" w:rsidP="00CB7611">
            <w:pPr>
              <w:pStyle w:val="NoSpacing"/>
              <w:rPr>
                <w:rFonts w:cstheme="minorHAnsi"/>
                <w:sz w:val="24"/>
                <w:szCs w:val="24"/>
              </w:rPr>
            </w:pPr>
            <w:r>
              <w:rPr>
                <w:rFonts w:cstheme="minorHAnsi"/>
                <w:sz w:val="24"/>
                <w:szCs w:val="24"/>
              </w:rPr>
              <w:t xml:space="preserve">May 22 </w:t>
            </w:r>
            <w:r w:rsidR="009772C6" w:rsidRPr="004338B7">
              <w:rPr>
                <w:rFonts w:cstheme="minorHAnsi"/>
                <w:sz w:val="24"/>
                <w:szCs w:val="24"/>
              </w:rPr>
              <w:t>, 2018</w:t>
            </w:r>
          </w:p>
        </w:tc>
      </w:tr>
      <w:tr w:rsidR="00AB626C" w:rsidRPr="004338B7" w14:paraId="6822FE7B" w14:textId="77777777" w:rsidTr="00F24199">
        <w:tc>
          <w:tcPr>
            <w:tcW w:w="4322" w:type="dxa"/>
          </w:tcPr>
          <w:p w14:paraId="5D360AB3" w14:textId="7EF20C66" w:rsidR="00AB626C" w:rsidRPr="004338B7" w:rsidRDefault="006C2D03" w:rsidP="00892312">
            <w:pPr>
              <w:pStyle w:val="NoSpacing"/>
              <w:rPr>
                <w:rFonts w:cstheme="minorHAnsi"/>
                <w:sz w:val="24"/>
                <w:szCs w:val="24"/>
              </w:rPr>
            </w:pPr>
            <w:r w:rsidRPr="004338B7">
              <w:rPr>
                <w:rFonts w:cstheme="minorHAnsi"/>
                <w:sz w:val="24"/>
                <w:szCs w:val="24"/>
              </w:rPr>
              <w:t>Bidder Submission</w:t>
            </w:r>
            <w:r w:rsidR="00AB626C" w:rsidRPr="004338B7">
              <w:rPr>
                <w:rFonts w:cstheme="minorHAnsi"/>
                <w:sz w:val="24"/>
                <w:szCs w:val="24"/>
              </w:rPr>
              <w:t xml:space="preserve"> Due Date</w:t>
            </w:r>
          </w:p>
        </w:tc>
        <w:tc>
          <w:tcPr>
            <w:tcW w:w="4308" w:type="dxa"/>
          </w:tcPr>
          <w:p w14:paraId="7D4556E1" w14:textId="272C4F37" w:rsidR="00AB626C" w:rsidRPr="004338B7" w:rsidRDefault="000911A9" w:rsidP="00D35F00">
            <w:pPr>
              <w:pStyle w:val="NoSpacing"/>
              <w:rPr>
                <w:rFonts w:cstheme="minorHAnsi"/>
                <w:sz w:val="24"/>
                <w:szCs w:val="24"/>
              </w:rPr>
            </w:pPr>
            <w:r>
              <w:rPr>
                <w:rFonts w:cstheme="minorHAnsi"/>
                <w:sz w:val="24"/>
                <w:szCs w:val="24"/>
              </w:rPr>
              <w:t xml:space="preserve">June 8 </w:t>
            </w:r>
            <w:r w:rsidR="009772C6" w:rsidRPr="004338B7">
              <w:rPr>
                <w:rFonts w:cstheme="minorHAnsi"/>
                <w:sz w:val="24"/>
                <w:szCs w:val="24"/>
              </w:rPr>
              <w:t>, 2018 at 2 pm ET</w:t>
            </w:r>
          </w:p>
        </w:tc>
      </w:tr>
    </w:tbl>
    <w:p w14:paraId="4AAC3B0C" w14:textId="11A74674" w:rsidR="001879D9" w:rsidRPr="004338B7" w:rsidRDefault="001879D9" w:rsidP="001879D9">
      <w:pPr>
        <w:pStyle w:val="NoSpacing"/>
        <w:rPr>
          <w:rFonts w:cstheme="minorHAnsi"/>
          <w:b/>
          <w:sz w:val="24"/>
          <w:szCs w:val="24"/>
        </w:rPr>
      </w:pPr>
    </w:p>
    <w:p w14:paraId="306F7D40" w14:textId="45FC4FEB" w:rsidR="004C533F" w:rsidRPr="004338B7" w:rsidRDefault="004C533F" w:rsidP="001A4E37">
      <w:pPr>
        <w:pStyle w:val="NoSpacing"/>
        <w:numPr>
          <w:ilvl w:val="0"/>
          <w:numId w:val="2"/>
        </w:numPr>
        <w:rPr>
          <w:rFonts w:eastAsia="Calibri" w:cstheme="minorHAnsi"/>
          <w:b/>
          <w:sz w:val="24"/>
          <w:szCs w:val="24"/>
          <w:u w:val="single"/>
        </w:rPr>
      </w:pPr>
      <w:r w:rsidRPr="004338B7">
        <w:rPr>
          <w:rFonts w:cstheme="minorHAnsi"/>
          <w:b/>
          <w:sz w:val="24"/>
          <w:szCs w:val="24"/>
          <w:u w:val="single"/>
        </w:rPr>
        <w:t>Mandatory Pre-Proposal Conference</w:t>
      </w:r>
    </w:p>
    <w:p w14:paraId="09335DB0" w14:textId="2AD8BD3E" w:rsidR="004C533F" w:rsidRPr="004338B7" w:rsidRDefault="004C533F" w:rsidP="006F7C94">
      <w:pPr>
        <w:ind w:left="360"/>
        <w:rPr>
          <w:rFonts w:eastAsiaTheme="minorHAnsi"/>
          <w:sz w:val="24"/>
          <w:szCs w:val="24"/>
        </w:rPr>
      </w:pPr>
      <w:r w:rsidRPr="004C533F">
        <w:rPr>
          <w:rFonts w:eastAsiaTheme="minorHAnsi"/>
          <w:sz w:val="24"/>
          <w:szCs w:val="24"/>
        </w:rPr>
        <w:t>A Pre-Proposal Conference will be held at</w:t>
      </w:r>
      <w:r w:rsidRPr="004338B7">
        <w:rPr>
          <w:rFonts w:eastAsiaTheme="minorHAnsi"/>
          <w:sz w:val="24"/>
          <w:szCs w:val="24"/>
        </w:rPr>
        <w:t xml:space="preserve"> 10:00 am ET will be held in the Office </w:t>
      </w:r>
      <w:r w:rsidR="00DB6D5A" w:rsidRPr="004338B7">
        <w:rPr>
          <w:rFonts w:eastAsiaTheme="minorHAnsi"/>
          <w:sz w:val="24"/>
          <w:szCs w:val="24"/>
        </w:rPr>
        <w:t xml:space="preserve">of </w:t>
      </w:r>
      <w:r w:rsidR="00DB6D5A">
        <w:rPr>
          <w:rFonts w:eastAsiaTheme="minorHAnsi"/>
          <w:sz w:val="24"/>
          <w:szCs w:val="24"/>
        </w:rPr>
        <w:t>Procurement</w:t>
      </w:r>
      <w:r w:rsidR="00896A64">
        <w:rPr>
          <w:rFonts w:eastAsiaTheme="minorHAnsi"/>
          <w:sz w:val="24"/>
          <w:szCs w:val="24"/>
        </w:rPr>
        <w:t xml:space="preserve"> Services on May 15</w:t>
      </w:r>
      <w:r w:rsidRPr="004338B7">
        <w:rPr>
          <w:rFonts w:eastAsiaTheme="minorHAnsi"/>
          <w:sz w:val="24"/>
          <w:szCs w:val="24"/>
        </w:rPr>
        <w:t xml:space="preserve">, 2018 at 10:00 am ET.   </w:t>
      </w:r>
      <w:r w:rsidRPr="004C533F">
        <w:rPr>
          <w:rFonts w:eastAsiaTheme="minorHAnsi"/>
          <w:sz w:val="24"/>
          <w:szCs w:val="24"/>
        </w:rPr>
        <w:t xml:space="preserve">The purpose of the conference is to discuss the </w:t>
      </w:r>
      <w:r w:rsidR="00DB6D5A">
        <w:rPr>
          <w:rFonts w:eastAsiaTheme="minorHAnsi"/>
          <w:sz w:val="24"/>
          <w:szCs w:val="24"/>
        </w:rPr>
        <w:t>RFQ-S</w:t>
      </w:r>
      <w:r w:rsidRPr="004C533F">
        <w:rPr>
          <w:rFonts w:eastAsiaTheme="minorHAnsi"/>
          <w:sz w:val="24"/>
          <w:szCs w:val="24"/>
        </w:rPr>
        <w:t xml:space="preserve"> scope </w:t>
      </w:r>
      <w:r w:rsidRPr="004338B7">
        <w:rPr>
          <w:rFonts w:eastAsiaTheme="minorHAnsi"/>
          <w:sz w:val="24"/>
          <w:szCs w:val="24"/>
        </w:rPr>
        <w:t xml:space="preserve">of services. </w:t>
      </w:r>
      <w:r w:rsidRPr="004C533F">
        <w:rPr>
          <w:rFonts w:eastAsiaTheme="minorHAnsi"/>
          <w:sz w:val="24"/>
          <w:szCs w:val="24"/>
        </w:rPr>
        <w:t xml:space="preserve">  </w:t>
      </w:r>
      <w:r w:rsidR="001E5108">
        <w:rPr>
          <w:rFonts w:eastAsiaTheme="minorHAnsi"/>
          <w:sz w:val="24"/>
          <w:szCs w:val="24"/>
        </w:rPr>
        <w:t>An intent to atte</w:t>
      </w:r>
      <w:r w:rsidR="00D9174A">
        <w:rPr>
          <w:rFonts w:eastAsiaTheme="minorHAnsi"/>
          <w:sz w:val="24"/>
          <w:szCs w:val="24"/>
        </w:rPr>
        <w:t xml:space="preserve">nd the pre-proposal conference is required in writing to the </w:t>
      </w:r>
      <w:r w:rsidR="00DB6D5A">
        <w:rPr>
          <w:rFonts w:eastAsiaTheme="minorHAnsi"/>
          <w:sz w:val="24"/>
          <w:szCs w:val="24"/>
        </w:rPr>
        <w:t>RFQ-S</w:t>
      </w:r>
      <w:r w:rsidR="00D9174A">
        <w:rPr>
          <w:rFonts w:eastAsiaTheme="minorHAnsi"/>
          <w:sz w:val="24"/>
          <w:szCs w:val="24"/>
        </w:rPr>
        <w:t xml:space="preserve"> Coordinator no later than close of business on May </w:t>
      </w:r>
      <w:r w:rsidR="00DB6D5A">
        <w:rPr>
          <w:rFonts w:eastAsiaTheme="minorHAnsi"/>
          <w:sz w:val="24"/>
          <w:szCs w:val="24"/>
        </w:rPr>
        <w:t>8</w:t>
      </w:r>
      <w:r w:rsidR="00D9174A">
        <w:rPr>
          <w:rFonts w:eastAsiaTheme="minorHAnsi"/>
          <w:sz w:val="24"/>
          <w:szCs w:val="24"/>
        </w:rPr>
        <w:t>, 2018</w:t>
      </w:r>
      <w:r w:rsidRPr="004C533F">
        <w:rPr>
          <w:rFonts w:eastAsiaTheme="minorHAnsi"/>
          <w:sz w:val="24"/>
          <w:szCs w:val="24"/>
        </w:rPr>
        <w:t xml:space="preserve"> Responses to any question(s) at the Pre-Proposal Conference shall be considered tentative </w:t>
      </w:r>
      <w:r w:rsidRPr="004C533F">
        <w:rPr>
          <w:rFonts w:eastAsiaTheme="minorHAnsi"/>
          <w:sz w:val="24"/>
          <w:szCs w:val="24"/>
        </w:rPr>
        <w:lastRenderedPageBreak/>
        <w:t xml:space="preserve">and non-binding with regard to this </w:t>
      </w:r>
      <w:r w:rsidR="00DB6D5A">
        <w:rPr>
          <w:rFonts w:eastAsiaTheme="minorHAnsi"/>
          <w:sz w:val="24"/>
          <w:szCs w:val="24"/>
        </w:rPr>
        <w:t>RFQ-S</w:t>
      </w:r>
      <w:r w:rsidRPr="004C533F">
        <w:rPr>
          <w:rFonts w:eastAsiaTheme="minorHAnsi"/>
          <w:sz w:val="24"/>
          <w:szCs w:val="24"/>
        </w:rPr>
        <w:t xml:space="preserve">.  Additional questions concerning the </w:t>
      </w:r>
      <w:r w:rsidR="00DB6D5A">
        <w:rPr>
          <w:rFonts w:eastAsiaTheme="minorHAnsi"/>
          <w:sz w:val="24"/>
          <w:szCs w:val="24"/>
        </w:rPr>
        <w:t>RFQ-S</w:t>
      </w:r>
      <w:r w:rsidRPr="004C533F">
        <w:rPr>
          <w:rFonts w:eastAsiaTheme="minorHAnsi"/>
          <w:sz w:val="24"/>
          <w:szCs w:val="24"/>
        </w:rPr>
        <w:t xml:space="preserve"> should be submitted in writing prior to the Written Questions Dead</w:t>
      </w:r>
      <w:r w:rsidRPr="004338B7">
        <w:rPr>
          <w:rFonts w:eastAsiaTheme="minorHAnsi"/>
          <w:sz w:val="24"/>
          <w:szCs w:val="24"/>
        </w:rPr>
        <w:t xml:space="preserve">line.  </w:t>
      </w:r>
      <w:r w:rsidRPr="004C533F">
        <w:rPr>
          <w:rFonts w:eastAsiaTheme="minorHAnsi"/>
          <w:sz w:val="24"/>
          <w:szCs w:val="24"/>
        </w:rPr>
        <w:t>To ensure accurate, consistent responses to all known potential Proposers, the official response to</w:t>
      </w:r>
      <w:r w:rsidR="001A4E37">
        <w:rPr>
          <w:rFonts w:eastAsiaTheme="minorHAnsi"/>
          <w:sz w:val="24"/>
          <w:szCs w:val="24"/>
        </w:rPr>
        <w:t xml:space="preserve"> questions will be issued by the University in the form of an addendum</w:t>
      </w:r>
      <w:r w:rsidRPr="004338B7">
        <w:rPr>
          <w:rFonts w:eastAsiaTheme="minorHAnsi"/>
          <w:sz w:val="24"/>
          <w:szCs w:val="24"/>
        </w:rPr>
        <w:t>. E</w:t>
      </w:r>
      <w:r w:rsidRPr="004C533F">
        <w:rPr>
          <w:rFonts w:eastAsiaTheme="minorHAnsi"/>
          <w:sz w:val="24"/>
          <w:szCs w:val="24"/>
        </w:rPr>
        <w:t>ach potential Proposer will be limited to a maximum of</w:t>
      </w:r>
      <w:r w:rsidR="00DB6D5A">
        <w:rPr>
          <w:rFonts w:eastAsiaTheme="minorHAnsi"/>
          <w:sz w:val="24"/>
          <w:szCs w:val="24"/>
        </w:rPr>
        <w:t xml:space="preserve"> 2 in-</w:t>
      </w:r>
      <w:r w:rsidR="003D7B5D">
        <w:rPr>
          <w:rFonts w:eastAsiaTheme="minorHAnsi"/>
          <w:sz w:val="24"/>
          <w:szCs w:val="24"/>
        </w:rPr>
        <w:t xml:space="preserve">person </w:t>
      </w:r>
      <w:r w:rsidR="003D7B5D" w:rsidRPr="004C533F">
        <w:rPr>
          <w:rFonts w:eastAsiaTheme="minorHAnsi"/>
          <w:sz w:val="24"/>
          <w:szCs w:val="24"/>
        </w:rPr>
        <w:t>attendees</w:t>
      </w:r>
      <w:r w:rsidRPr="004C533F">
        <w:rPr>
          <w:rFonts w:eastAsiaTheme="minorHAnsi"/>
          <w:sz w:val="24"/>
          <w:szCs w:val="24"/>
        </w:rPr>
        <w:t xml:space="preserve">.  Any oral communications shall be considered unofficial and non-binding with regard to this </w:t>
      </w:r>
      <w:r w:rsidR="00DB6D5A">
        <w:rPr>
          <w:rFonts w:eastAsiaTheme="minorHAnsi"/>
          <w:sz w:val="24"/>
          <w:szCs w:val="24"/>
        </w:rPr>
        <w:t>RFQ-S</w:t>
      </w:r>
      <w:r w:rsidRPr="004C533F">
        <w:rPr>
          <w:rFonts w:eastAsiaTheme="minorHAnsi"/>
          <w:sz w:val="24"/>
          <w:szCs w:val="24"/>
        </w:rPr>
        <w:t xml:space="preserve">. Only the Institution’s official, written responses and communications shall be considered binding with regard to this </w:t>
      </w:r>
      <w:r w:rsidR="00DB6D5A">
        <w:rPr>
          <w:rFonts w:eastAsiaTheme="minorHAnsi"/>
          <w:sz w:val="24"/>
          <w:szCs w:val="24"/>
        </w:rPr>
        <w:t>RFQ-S</w:t>
      </w:r>
      <w:r w:rsidRPr="004C533F">
        <w:rPr>
          <w:rFonts w:eastAsiaTheme="minorHAnsi"/>
          <w:sz w:val="24"/>
          <w:szCs w:val="24"/>
        </w:rPr>
        <w:t xml:space="preserve">.  </w:t>
      </w:r>
    </w:p>
    <w:p w14:paraId="129DDC1E" w14:textId="77777777" w:rsidR="004C533F" w:rsidRPr="004C533F" w:rsidRDefault="004C533F" w:rsidP="001A4E37">
      <w:pPr>
        <w:ind w:firstLine="435"/>
        <w:rPr>
          <w:rFonts w:eastAsiaTheme="minorHAnsi"/>
          <w:sz w:val="24"/>
          <w:szCs w:val="24"/>
        </w:rPr>
      </w:pPr>
      <w:bookmarkStart w:id="0" w:name="_GoBack"/>
      <w:bookmarkEnd w:id="0"/>
      <w:r w:rsidRPr="004C533F">
        <w:rPr>
          <w:rFonts w:eastAsiaTheme="minorHAnsi"/>
          <w:sz w:val="24"/>
          <w:szCs w:val="24"/>
        </w:rPr>
        <w:t xml:space="preserve">The conference will be held at: </w:t>
      </w:r>
    </w:p>
    <w:p w14:paraId="4D1220B2" w14:textId="77777777" w:rsidR="004C533F" w:rsidRPr="004C533F" w:rsidRDefault="004C533F" w:rsidP="001A4E37">
      <w:pPr>
        <w:spacing w:after="0"/>
        <w:ind w:firstLine="435"/>
        <w:rPr>
          <w:rFonts w:eastAsiaTheme="minorHAnsi"/>
          <w:sz w:val="24"/>
          <w:szCs w:val="24"/>
        </w:rPr>
      </w:pPr>
      <w:r w:rsidRPr="004C533F">
        <w:rPr>
          <w:rFonts w:eastAsiaTheme="minorHAnsi"/>
          <w:sz w:val="24"/>
          <w:szCs w:val="24"/>
        </w:rPr>
        <w:t xml:space="preserve">University of Tennessee, Purchasing </w:t>
      </w:r>
    </w:p>
    <w:p w14:paraId="4B7D368A" w14:textId="70F6CD1C" w:rsidR="004C533F" w:rsidRPr="004C533F" w:rsidRDefault="004C533F" w:rsidP="001A4E37">
      <w:pPr>
        <w:spacing w:after="0"/>
        <w:ind w:firstLine="435"/>
        <w:rPr>
          <w:rFonts w:eastAsiaTheme="minorHAnsi"/>
          <w:sz w:val="24"/>
          <w:szCs w:val="24"/>
        </w:rPr>
      </w:pPr>
      <w:r w:rsidRPr="004C533F">
        <w:rPr>
          <w:rFonts w:eastAsiaTheme="minorHAnsi"/>
          <w:sz w:val="24"/>
          <w:szCs w:val="24"/>
        </w:rPr>
        <w:t>5723</w:t>
      </w:r>
      <w:r w:rsidR="001A4E37">
        <w:rPr>
          <w:rFonts w:eastAsiaTheme="minorHAnsi"/>
          <w:sz w:val="24"/>
          <w:szCs w:val="24"/>
        </w:rPr>
        <w:t xml:space="preserve"> </w:t>
      </w:r>
      <w:proofErr w:type="spellStart"/>
      <w:r w:rsidRPr="004C533F">
        <w:rPr>
          <w:rFonts w:eastAsiaTheme="minorHAnsi"/>
          <w:sz w:val="24"/>
          <w:szCs w:val="24"/>
        </w:rPr>
        <w:t>Middlebrook</w:t>
      </w:r>
      <w:proofErr w:type="spellEnd"/>
      <w:r w:rsidRPr="004C533F">
        <w:rPr>
          <w:rFonts w:eastAsiaTheme="minorHAnsi"/>
          <w:sz w:val="24"/>
          <w:szCs w:val="24"/>
        </w:rPr>
        <w:t xml:space="preserve"> Pike</w:t>
      </w:r>
    </w:p>
    <w:p w14:paraId="1DA218DD" w14:textId="77777777" w:rsidR="004C533F" w:rsidRPr="004C533F" w:rsidRDefault="004C533F" w:rsidP="001A4E37">
      <w:pPr>
        <w:spacing w:after="0"/>
        <w:ind w:firstLine="435"/>
        <w:rPr>
          <w:rFonts w:eastAsiaTheme="minorHAnsi"/>
          <w:sz w:val="24"/>
          <w:szCs w:val="24"/>
        </w:rPr>
      </w:pPr>
      <w:r w:rsidRPr="004C533F">
        <w:rPr>
          <w:rFonts w:eastAsiaTheme="minorHAnsi"/>
          <w:sz w:val="24"/>
          <w:szCs w:val="24"/>
        </w:rPr>
        <w:t>Knoxville, TN  37921-5946</w:t>
      </w:r>
    </w:p>
    <w:p w14:paraId="6EA089C2" w14:textId="77777777" w:rsidR="004C533F" w:rsidRPr="004C533F" w:rsidRDefault="004C533F" w:rsidP="004C533F">
      <w:pPr>
        <w:spacing w:after="0"/>
        <w:rPr>
          <w:rFonts w:eastAsiaTheme="minorHAnsi"/>
          <w:sz w:val="24"/>
          <w:szCs w:val="24"/>
        </w:rPr>
      </w:pPr>
    </w:p>
    <w:p w14:paraId="1FD1CF84" w14:textId="6C4AEC95" w:rsidR="004C533F" w:rsidRPr="004C533F" w:rsidRDefault="004C533F" w:rsidP="001A4E37">
      <w:pPr>
        <w:ind w:left="435"/>
        <w:rPr>
          <w:rFonts w:eastAsiaTheme="minorHAnsi"/>
          <w:sz w:val="24"/>
          <w:szCs w:val="24"/>
        </w:rPr>
      </w:pPr>
      <w:r w:rsidRPr="004C533F">
        <w:rPr>
          <w:rFonts w:eastAsiaTheme="minorHAnsi"/>
          <w:sz w:val="24"/>
          <w:szCs w:val="24"/>
        </w:rPr>
        <w:t>For those firms wishing to attend by teleconference, a conference bridge will be setup. If your firm wishes to attend by teleconference, please c</w:t>
      </w:r>
      <w:r w:rsidR="001A4E37">
        <w:rPr>
          <w:rFonts w:eastAsiaTheme="minorHAnsi"/>
          <w:sz w:val="24"/>
          <w:szCs w:val="24"/>
        </w:rPr>
        <w:t>ontact Lisa Pate, UT Purchasing, (</w:t>
      </w:r>
      <w:r w:rsidRPr="004C533F">
        <w:rPr>
          <w:rFonts w:eastAsiaTheme="minorHAnsi"/>
          <w:sz w:val="24"/>
          <w:szCs w:val="24"/>
        </w:rPr>
        <w:t>lpate@ut</w:t>
      </w:r>
      <w:r w:rsidRPr="004338B7">
        <w:rPr>
          <w:rFonts w:eastAsiaTheme="minorHAnsi"/>
          <w:sz w:val="24"/>
          <w:szCs w:val="24"/>
        </w:rPr>
        <w:t xml:space="preserve">k.edu) by email by close of business May </w:t>
      </w:r>
      <w:r w:rsidR="00DB6D5A">
        <w:rPr>
          <w:rFonts w:eastAsiaTheme="minorHAnsi"/>
          <w:sz w:val="24"/>
          <w:szCs w:val="24"/>
        </w:rPr>
        <w:t>8</w:t>
      </w:r>
      <w:r w:rsidRPr="004338B7">
        <w:rPr>
          <w:rFonts w:eastAsiaTheme="minorHAnsi"/>
          <w:sz w:val="24"/>
          <w:szCs w:val="24"/>
        </w:rPr>
        <w:t>, 2018.</w:t>
      </w:r>
    </w:p>
    <w:p w14:paraId="4C621905" w14:textId="77777777" w:rsidR="001879D9" w:rsidRPr="004338B7" w:rsidRDefault="001879D9" w:rsidP="001879D9">
      <w:pPr>
        <w:pStyle w:val="NoSpacing"/>
        <w:rPr>
          <w:rFonts w:cstheme="minorHAnsi"/>
          <w:b/>
          <w:sz w:val="24"/>
          <w:szCs w:val="24"/>
        </w:rPr>
      </w:pPr>
    </w:p>
    <w:p w14:paraId="6A66B09A" w14:textId="77777777" w:rsidR="000205E7" w:rsidRPr="004338B7" w:rsidRDefault="00C206EE" w:rsidP="00C206EE">
      <w:pPr>
        <w:pStyle w:val="NoSpacing"/>
        <w:pBdr>
          <w:bottom w:val="single" w:sz="4" w:space="1" w:color="auto"/>
        </w:pBdr>
        <w:rPr>
          <w:rFonts w:cstheme="minorHAnsi"/>
          <w:b/>
          <w:sz w:val="24"/>
          <w:szCs w:val="24"/>
        </w:rPr>
      </w:pPr>
      <w:r w:rsidRPr="004338B7">
        <w:rPr>
          <w:rFonts w:cstheme="minorHAnsi"/>
          <w:b/>
          <w:sz w:val="24"/>
          <w:szCs w:val="24"/>
        </w:rPr>
        <w:t xml:space="preserve">Section 2: </w:t>
      </w:r>
      <w:r w:rsidR="002F48CB" w:rsidRPr="004338B7">
        <w:rPr>
          <w:rFonts w:cstheme="minorHAnsi"/>
          <w:b/>
          <w:sz w:val="24"/>
          <w:szCs w:val="24"/>
        </w:rPr>
        <w:t xml:space="preserve">Instructions and Evaluation Criteria </w:t>
      </w:r>
      <w:r w:rsidRPr="004338B7">
        <w:rPr>
          <w:rFonts w:cstheme="minorHAnsi"/>
          <w:b/>
          <w:sz w:val="24"/>
          <w:szCs w:val="24"/>
        </w:rPr>
        <w:t xml:space="preserve"> </w:t>
      </w:r>
    </w:p>
    <w:p w14:paraId="0091F158" w14:textId="77777777" w:rsidR="000205E7" w:rsidRPr="004338B7" w:rsidRDefault="000205E7" w:rsidP="00176367">
      <w:pPr>
        <w:pStyle w:val="NoSpacing"/>
        <w:rPr>
          <w:rFonts w:cstheme="minorHAnsi"/>
          <w:sz w:val="24"/>
          <w:szCs w:val="24"/>
        </w:rPr>
      </w:pPr>
    </w:p>
    <w:p w14:paraId="79E477EF" w14:textId="516A6011" w:rsidR="007C22EE" w:rsidRPr="004338B7" w:rsidRDefault="00814026" w:rsidP="001A4E37">
      <w:pPr>
        <w:pStyle w:val="NoSpacing"/>
        <w:numPr>
          <w:ilvl w:val="0"/>
          <w:numId w:val="2"/>
        </w:numPr>
        <w:rPr>
          <w:sz w:val="24"/>
          <w:szCs w:val="24"/>
        </w:rPr>
      </w:pPr>
      <w:r w:rsidRPr="004338B7">
        <w:rPr>
          <w:b/>
          <w:sz w:val="24"/>
          <w:szCs w:val="24"/>
          <w:u w:val="single"/>
        </w:rPr>
        <w:t>Assistance to Respondents with a Disability</w:t>
      </w:r>
      <w:r w:rsidRPr="004338B7">
        <w:rPr>
          <w:sz w:val="24"/>
          <w:szCs w:val="24"/>
        </w:rPr>
        <w:t>: In the event that a respondent has a disability, the University will make reasonable accommodation to allow them t</w:t>
      </w:r>
      <w:r w:rsidR="00BC145B" w:rsidRPr="004338B7">
        <w:rPr>
          <w:sz w:val="24"/>
          <w:szCs w:val="24"/>
        </w:rPr>
        <w:t>o participate</w:t>
      </w:r>
      <w:r w:rsidR="001751F5" w:rsidRPr="004338B7">
        <w:rPr>
          <w:sz w:val="24"/>
          <w:szCs w:val="24"/>
        </w:rPr>
        <w:t>,</w:t>
      </w:r>
      <w:r w:rsidR="00BC145B" w:rsidRPr="004338B7">
        <w:rPr>
          <w:sz w:val="24"/>
          <w:szCs w:val="24"/>
        </w:rPr>
        <w:t xml:space="preserve"> provided that the individual requesting assistance</w:t>
      </w:r>
      <w:r w:rsidRPr="004338B7">
        <w:rPr>
          <w:sz w:val="24"/>
          <w:szCs w:val="24"/>
        </w:rPr>
        <w:t xml:space="preserve"> contact</w:t>
      </w:r>
      <w:r w:rsidR="00BC145B" w:rsidRPr="004338B7">
        <w:rPr>
          <w:sz w:val="24"/>
          <w:szCs w:val="24"/>
        </w:rPr>
        <w:t>s</w:t>
      </w:r>
      <w:r w:rsidRPr="004338B7">
        <w:rPr>
          <w:sz w:val="24"/>
          <w:szCs w:val="24"/>
        </w:rPr>
        <w:t xml:space="preserve"> the Solicitation Coordinator no later than 10 days before the response deadline.</w:t>
      </w:r>
    </w:p>
    <w:p w14:paraId="4CDA0A27" w14:textId="77777777" w:rsidR="007C22EE" w:rsidRPr="004338B7" w:rsidRDefault="007C22EE" w:rsidP="007C22EE">
      <w:pPr>
        <w:pStyle w:val="NoSpacing"/>
        <w:ind w:left="360"/>
        <w:rPr>
          <w:sz w:val="24"/>
          <w:szCs w:val="24"/>
        </w:rPr>
      </w:pPr>
    </w:p>
    <w:p w14:paraId="63C468FC" w14:textId="45DBF00E" w:rsidR="007C22EE" w:rsidRPr="004338B7" w:rsidRDefault="007C22EE" w:rsidP="001A4E37">
      <w:pPr>
        <w:pStyle w:val="NoSpacing"/>
        <w:numPr>
          <w:ilvl w:val="0"/>
          <w:numId w:val="2"/>
        </w:numPr>
        <w:rPr>
          <w:sz w:val="24"/>
          <w:szCs w:val="24"/>
        </w:rPr>
      </w:pPr>
      <w:r w:rsidRPr="004338B7">
        <w:rPr>
          <w:b/>
          <w:sz w:val="24"/>
          <w:szCs w:val="24"/>
          <w:u w:val="single"/>
        </w:rPr>
        <w:t>Proposal Submission</w:t>
      </w:r>
      <w:r w:rsidRPr="004338B7">
        <w:rPr>
          <w:sz w:val="24"/>
          <w:szCs w:val="24"/>
        </w:rPr>
        <w:t xml:space="preserve">: </w:t>
      </w:r>
      <w:r w:rsidR="00DD7CBF" w:rsidRPr="004338B7">
        <w:rPr>
          <w:sz w:val="24"/>
          <w:szCs w:val="24"/>
        </w:rPr>
        <w:t xml:space="preserve">Respondents must submit their proposals via email to </w:t>
      </w:r>
      <w:hyperlink r:id="rId8" w:history="1">
        <w:r w:rsidR="00E108BE" w:rsidRPr="004338B7">
          <w:rPr>
            <w:rStyle w:val="Hyperlink"/>
            <w:color w:val="auto"/>
            <w:sz w:val="24"/>
            <w:szCs w:val="24"/>
            <w:u w:val="none"/>
          </w:rPr>
          <w:t>the</w:t>
        </w:r>
      </w:hyperlink>
      <w:r w:rsidR="00F24199" w:rsidRPr="004338B7">
        <w:rPr>
          <w:rStyle w:val="Hyperlink"/>
          <w:color w:val="auto"/>
          <w:sz w:val="24"/>
          <w:szCs w:val="24"/>
          <w:u w:val="none"/>
        </w:rPr>
        <w:t xml:space="preserve"> solicitation coordinator</w:t>
      </w:r>
      <w:r w:rsidR="00E108BE" w:rsidRPr="004338B7">
        <w:rPr>
          <w:rStyle w:val="Hyperlink"/>
          <w:color w:val="auto"/>
          <w:sz w:val="24"/>
          <w:szCs w:val="24"/>
          <w:u w:val="none"/>
        </w:rPr>
        <w:t xml:space="preserve"> listed above</w:t>
      </w:r>
      <w:r w:rsidR="00DD7CBF" w:rsidRPr="004338B7">
        <w:rPr>
          <w:sz w:val="24"/>
          <w:szCs w:val="24"/>
        </w:rPr>
        <w:t xml:space="preserve">.  </w:t>
      </w:r>
      <w:r w:rsidR="00DD7CBF" w:rsidRPr="00D9174A">
        <w:rPr>
          <w:sz w:val="24"/>
          <w:szCs w:val="24"/>
        </w:rPr>
        <w:t>Respondents must enter their responses in this Word document</w:t>
      </w:r>
      <w:r w:rsidR="00DD7CBF" w:rsidRPr="004338B7">
        <w:rPr>
          <w:sz w:val="24"/>
          <w:szCs w:val="24"/>
        </w:rPr>
        <w:t xml:space="preserve">.  </w:t>
      </w:r>
    </w:p>
    <w:p w14:paraId="00FC7E31" w14:textId="77777777" w:rsidR="007C22EE" w:rsidRPr="004338B7" w:rsidRDefault="007C22EE" w:rsidP="007C22EE">
      <w:pPr>
        <w:pStyle w:val="NoSpacing"/>
        <w:ind w:left="360"/>
        <w:rPr>
          <w:sz w:val="24"/>
          <w:szCs w:val="24"/>
        </w:rPr>
      </w:pPr>
    </w:p>
    <w:p w14:paraId="7181CDD4" w14:textId="42689C2B" w:rsidR="007C22EE" w:rsidRPr="004338B7" w:rsidRDefault="007C22EE" w:rsidP="001A4E37">
      <w:pPr>
        <w:pStyle w:val="NoSpacing"/>
        <w:numPr>
          <w:ilvl w:val="0"/>
          <w:numId w:val="2"/>
        </w:numPr>
        <w:rPr>
          <w:sz w:val="24"/>
          <w:szCs w:val="24"/>
        </w:rPr>
      </w:pPr>
      <w:r w:rsidRPr="004338B7">
        <w:rPr>
          <w:b/>
          <w:sz w:val="24"/>
          <w:szCs w:val="24"/>
          <w:u w:val="single"/>
        </w:rPr>
        <w:t>Confidential Information</w:t>
      </w:r>
      <w:r w:rsidRPr="004338B7">
        <w:rPr>
          <w:sz w:val="24"/>
          <w:szCs w:val="24"/>
        </w:rPr>
        <w:t>:</w:t>
      </w:r>
      <w:r w:rsidR="00DD7CBF" w:rsidRPr="004338B7">
        <w:rPr>
          <w:sz w:val="24"/>
          <w:szCs w:val="24"/>
        </w:rPr>
        <w:t xml:space="preserve"> Any proprietary or confidential materials contained in the proposal will be subject to the Tennessee Public Records Act, TCA 10-7-503.  All responses, inquiries, or correspondence relating to or in reference to this solicitation, and all other documentation submitted by the respondents will become the property of the University when received. All proposal material submitted and evaluation documents will remain confidential, as provided by law, until after the University announces the notice of intent to award to the successful respondent.</w:t>
      </w:r>
      <w:r w:rsidR="001751F5" w:rsidRPr="004338B7">
        <w:rPr>
          <w:sz w:val="24"/>
          <w:szCs w:val="24"/>
        </w:rPr>
        <w:t xml:space="preserve"> </w:t>
      </w:r>
      <w:r w:rsidR="00DD7CBF" w:rsidRPr="004338B7">
        <w:rPr>
          <w:sz w:val="24"/>
          <w:szCs w:val="24"/>
        </w:rPr>
        <w:t xml:space="preserve"> The </w:t>
      </w:r>
      <w:r w:rsidR="001751F5" w:rsidRPr="004338B7">
        <w:rPr>
          <w:sz w:val="24"/>
          <w:szCs w:val="24"/>
        </w:rPr>
        <w:t>U</w:t>
      </w:r>
      <w:r w:rsidR="00DD7CBF" w:rsidRPr="004338B7">
        <w:rPr>
          <w:sz w:val="24"/>
          <w:szCs w:val="24"/>
        </w:rPr>
        <w:t>niversity will not agree to provide advance notice of disclosure and placing confidential notices on documents is meaningless. After the notice to award, all materials submitted are open for inspection.</w:t>
      </w:r>
    </w:p>
    <w:p w14:paraId="1BC2286B" w14:textId="77777777" w:rsidR="007C22EE" w:rsidRPr="004338B7" w:rsidRDefault="007C22EE" w:rsidP="007C22EE">
      <w:pPr>
        <w:pStyle w:val="NoSpacing"/>
        <w:ind w:left="360"/>
        <w:rPr>
          <w:sz w:val="24"/>
          <w:szCs w:val="24"/>
        </w:rPr>
      </w:pPr>
    </w:p>
    <w:p w14:paraId="02954D31" w14:textId="77777777" w:rsidR="007C22EE" w:rsidRPr="004338B7" w:rsidRDefault="00C92EA5" w:rsidP="004A4CD6">
      <w:pPr>
        <w:pStyle w:val="NoSpacing"/>
        <w:numPr>
          <w:ilvl w:val="0"/>
          <w:numId w:val="2"/>
        </w:numPr>
        <w:rPr>
          <w:sz w:val="24"/>
          <w:szCs w:val="24"/>
        </w:rPr>
      </w:pPr>
      <w:r w:rsidRPr="004338B7">
        <w:rPr>
          <w:b/>
          <w:sz w:val="24"/>
          <w:szCs w:val="24"/>
          <w:u w:val="single"/>
        </w:rPr>
        <w:lastRenderedPageBreak/>
        <w:t>Proposal Preparation Costs</w:t>
      </w:r>
      <w:r w:rsidRPr="004338B7">
        <w:rPr>
          <w:sz w:val="24"/>
          <w:szCs w:val="24"/>
        </w:rPr>
        <w:t xml:space="preserve">: </w:t>
      </w:r>
      <w:r w:rsidR="00DD7CBF" w:rsidRPr="004338B7">
        <w:rPr>
          <w:sz w:val="24"/>
          <w:szCs w:val="24"/>
        </w:rPr>
        <w:t>The University will not pay any costs in the preparation or submission of a proposal.  Respondent is responsible for its preparation costs.</w:t>
      </w:r>
    </w:p>
    <w:p w14:paraId="34BF0CBF" w14:textId="77777777" w:rsidR="00DD7CBF" w:rsidRPr="004338B7" w:rsidRDefault="00DD7CBF" w:rsidP="00DD7CBF">
      <w:pPr>
        <w:pStyle w:val="NoSpacing"/>
        <w:ind w:left="360"/>
        <w:rPr>
          <w:sz w:val="24"/>
          <w:szCs w:val="24"/>
        </w:rPr>
      </w:pPr>
    </w:p>
    <w:p w14:paraId="2058BADB" w14:textId="77777777" w:rsidR="00DD7CBF" w:rsidRPr="004338B7" w:rsidRDefault="00DD7CBF" w:rsidP="004A4CD6">
      <w:pPr>
        <w:pStyle w:val="NoSpacing"/>
        <w:numPr>
          <w:ilvl w:val="0"/>
          <w:numId w:val="2"/>
        </w:numPr>
        <w:rPr>
          <w:sz w:val="24"/>
          <w:szCs w:val="24"/>
        </w:rPr>
      </w:pPr>
      <w:r w:rsidRPr="004338B7">
        <w:rPr>
          <w:b/>
          <w:sz w:val="24"/>
          <w:szCs w:val="24"/>
          <w:u w:val="single"/>
        </w:rPr>
        <w:t>Withdrawal of Proposals</w:t>
      </w:r>
      <w:r w:rsidRPr="004338B7">
        <w:rPr>
          <w:sz w:val="24"/>
          <w:szCs w:val="24"/>
        </w:rPr>
        <w:t>: A submitted proposal may be withdrawn by sending a written request to the Solicitation Coordinator before the solicitation due date.  Proposals may be withdrawn and resubmitted in the same manner, if done prior to the submission deadline.  Withdrawals or modifications offered in any other manner will not be considered.</w:t>
      </w:r>
    </w:p>
    <w:p w14:paraId="07052846" w14:textId="77777777" w:rsidR="00DD7CBF" w:rsidRPr="004338B7" w:rsidRDefault="00DD7CBF" w:rsidP="00DD7CBF">
      <w:pPr>
        <w:pStyle w:val="NoSpacing"/>
        <w:ind w:left="360"/>
        <w:rPr>
          <w:sz w:val="24"/>
          <w:szCs w:val="24"/>
        </w:rPr>
      </w:pPr>
    </w:p>
    <w:p w14:paraId="6BE6A832" w14:textId="77777777" w:rsidR="00DD7CBF" w:rsidRPr="004338B7" w:rsidRDefault="00DD7CBF" w:rsidP="004A4CD6">
      <w:pPr>
        <w:pStyle w:val="NoSpacing"/>
        <w:numPr>
          <w:ilvl w:val="0"/>
          <w:numId w:val="2"/>
        </w:numPr>
        <w:rPr>
          <w:sz w:val="24"/>
          <w:szCs w:val="24"/>
        </w:rPr>
      </w:pPr>
      <w:r w:rsidRPr="004338B7">
        <w:rPr>
          <w:b/>
          <w:sz w:val="24"/>
          <w:szCs w:val="24"/>
          <w:u w:val="single"/>
        </w:rPr>
        <w:t>Acceptance and Rejection of Proposals</w:t>
      </w:r>
      <w:r w:rsidRPr="004338B7">
        <w:rPr>
          <w:sz w:val="24"/>
          <w:szCs w:val="24"/>
        </w:rPr>
        <w:t xml:space="preserve">: The University may accept or reject any proposals that, in its opinion, is in the best interests of the University.  The University may re-solicit proposals, or to continue with the current supplier for these services.  The University may also waive minor variances or immaterial defects in a response.  The University may also accept any item in the bid, unless otherwise specified by the Respondent. </w:t>
      </w:r>
    </w:p>
    <w:p w14:paraId="0ACF6ACC" w14:textId="77777777" w:rsidR="007C22EE" w:rsidRPr="004338B7" w:rsidRDefault="007C22EE" w:rsidP="007C22EE">
      <w:pPr>
        <w:pStyle w:val="NoSpacing"/>
        <w:ind w:left="360"/>
        <w:rPr>
          <w:sz w:val="24"/>
          <w:szCs w:val="24"/>
        </w:rPr>
      </w:pPr>
    </w:p>
    <w:p w14:paraId="5240C57D" w14:textId="77777777" w:rsidR="00220FBC" w:rsidRPr="004338B7" w:rsidRDefault="00220FBC" w:rsidP="004A4CD6">
      <w:pPr>
        <w:pStyle w:val="NoSpacing"/>
        <w:numPr>
          <w:ilvl w:val="0"/>
          <w:numId w:val="2"/>
        </w:numPr>
        <w:rPr>
          <w:sz w:val="24"/>
          <w:szCs w:val="24"/>
        </w:rPr>
      </w:pPr>
      <w:r w:rsidRPr="004338B7">
        <w:rPr>
          <w:b/>
          <w:sz w:val="24"/>
          <w:szCs w:val="24"/>
          <w:u w:val="single"/>
        </w:rPr>
        <w:t>Questions</w:t>
      </w:r>
      <w:r w:rsidRPr="004338B7">
        <w:rPr>
          <w:sz w:val="24"/>
          <w:szCs w:val="24"/>
        </w:rPr>
        <w:t xml:space="preserve">: </w:t>
      </w:r>
      <w:r w:rsidR="00485584" w:rsidRPr="004338B7">
        <w:rPr>
          <w:sz w:val="24"/>
          <w:szCs w:val="24"/>
        </w:rPr>
        <w:t xml:space="preserve"> </w:t>
      </w:r>
      <w:r w:rsidR="006B45E0" w:rsidRPr="004338B7">
        <w:rPr>
          <w:sz w:val="24"/>
          <w:szCs w:val="24"/>
        </w:rPr>
        <w:t xml:space="preserve">Up to the deadline for questions, </w:t>
      </w:r>
      <w:r w:rsidR="00996846" w:rsidRPr="004338B7">
        <w:rPr>
          <w:sz w:val="24"/>
          <w:szCs w:val="24"/>
        </w:rPr>
        <w:t>respondent</w:t>
      </w:r>
      <w:r w:rsidR="00485584" w:rsidRPr="004338B7">
        <w:rPr>
          <w:sz w:val="24"/>
          <w:szCs w:val="24"/>
        </w:rPr>
        <w:t>s may ask the Office of Procurement Services questions in writing via email</w:t>
      </w:r>
      <w:r w:rsidR="00B90890" w:rsidRPr="004338B7">
        <w:rPr>
          <w:sz w:val="24"/>
          <w:szCs w:val="24"/>
        </w:rPr>
        <w:t xml:space="preserve"> to the email address listed above in the “Contact Person” subsection</w:t>
      </w:r>
      <w:r w:rsidR="00485584" w:rsidRPr="004338B7">
        <w:rPr>
          <w:sz w:val="24"/>
          <w:szCs w:val="24"/>
        </w:rPr>
        <w:t xml:space="preserve">.  </w:t>
      </w:r>
      <w:r w:rsidR="00B90890" w:rsidRPr="004338B7">
        <w:rPr>
          <w:sz w:val="24"/>
          <w:szCs w:val="24"/>
        </w:rPr>
        <w:t xml:space="preserve">In the event that a respondent communicates with the Office of Procurement Services verbally, the respondent understands that </w:t>
      </w:r>
      <w:r w:rsidR="003435C1" w:rsidRPr="004338B7">
        <w:rPr>
          <w:sz w:val="24"/>
          <w:szCs w:val="24"/>
        </w:rPr>
        <w:t xml:space="preserve">verbal communication is non-binding, and respondent further acknowledges </w:t>
      </w:r>
      <w:r w:rsidR="00B90890" w:rsidRPr="004338B7">
        <w:rPr>
          <w:sz w:val="24"/>
          <w:szCs w:val="24"/>
        </w:rPr>
        <w:t xml:space="preserve">the </w:t>
      </w:r>
      <w:r w:rsidR="006B45E0" w:rsidRPr="004338B7">
        <w:rPr>
          <w:sz w:val="24"/>
          <w:szCs w:val="24"/>
        </w:rPr>
        <w:t xml:space="preserve">only official communication about this solicitation is written communication.  Respondent </w:t>
      </w:r>
      <w:r w:rsidR="009C59F3" w:rsidRPr="004338B7">
        <w:rPr>
          <w:sz w:val="24"/>
          <w:szCs w:val="24"/>
        </w:rPr>
        <w:t xml:space="preserve">understands that it must </w:t>
      </w:r>
      <w:r w:rsidR="006B45E0" w:rsidRPr="004338B7">
        <w:rPr>
          <w:sz w:val="24"/>
          <w:szCs w:val="24"/>
        </w:rPr>
        <w:t>not rely on verbal communications</w:t>
      </w:r>
      <w:r w:rsidR="009C59F3" w:rsidRPr="004338B7">
        <w:rPr>
          <w:sz w:val="24"/>
          <w:szCs w:val="24"/>
        </w:rPr>
        <w:t xml:space="preserve"> with the University</w:t>
      </w:r>
      <w:r w:rsidR="006B45E0" w:rsidRPr="004338B7">
        <w:rPr>
          <w:sz w:val="24"/>
          <w:szCs w:val="24"/>
        </w:rPr>
        <w:t xml:space="preserve">.  </w:t>
      </w:r>
      <w:r w:rsidR="00B90890" w:rsidRPr="004338B7">
        <w:rPr>
          <w:sz w:val="24"/>
          <w:szCs w:val="24"/>
        </w:rPr>
        <w:t xml:space="preserve">  </w:t>
      </w:r>
    </w:p>
    <w:p w14:paraId="19E51ACA" w14:textId="77777777" w:rsidR="004D1B50" w:rsidRPr="004338B7" w:rsidRDefault="004D1B50" w:rsidP="004D1B50">
      <w:pPr>
        <w:pStyle w:val="NoSpacing"/>
        <w:ind w:left="360"/>
        <w:rPr>
          <w:rFonts w:cstheme="minorHAnsi"/>
          <w:sz w:val="24"/>
          <w:szCs w:val="24"/>
        </w:rPr>
      </w:pPr>
    </w:p>
    <w:p w14:paraId="05416AB6" w14:textId="77777777" w:rsidR="004D1B50" w:rsidRPr="004338B7" w:rsidRDefault="004D1B50" w:rsidP="004A4CD6">
      <w:pPr>
        <w:pStyle w:val="NoSpacing"/>
        <w:numPr>
          <w:ilvl w:val="0"/>
          <w:numId w:val="2"/>
        </w:numPr>
        <w:rPr>
          <w:rFonts w:cstheme="minorHAnsi"/>
          <w:sz w:val="24"/>
          <w:szCs w:val="24"/>
        </w:rPr>
      </w:pPr>
      <w:r w:rsidRPr="004338B7">
        <w:rPr>
          <w:rFonts w:cstheme="minorHAnsi"/>
          <w:b/>
          <w:sz w:val="24"/>
          <w:szCs w:val="24"/>
          <w:u w:val="single"/>
        </w:rPr>
        <w:t>Addenda</w:t>
      </w:r>
      <w:r w:rsidRPr="004338B7">
        <w:rPr>
          <w:rFonts w:cstheme="minorHAnsi"/>
          <w:sz w:val="24"/>
          <w:szCs w:val="24"/>
        </w:rPr>
        <w:t xml:space="preserve">: </w:t>
      </w:r>
      <w:r w:rsidR="006B45E0" w:rsidRPr="004338B7">
        <w:rPr>
          <w:rFonts w:cstheme="minorHAnsi"/>
          <w:sz w:val="24"/>
          <w:szCs w:val="24"/>
        </w:rPr>
        <w:t xml:space="preserve">The University will make reasonable efforts to ensure that all respondents have the same material information.  Accordingly, if a respondent asks a question that the University considers, in its sole discretion, to be material, the University will issue an addendum to this solicitation.  The University will communicate all addenda to all respondents. </w:t>
      </w:r>
    </w:p>
    <w:p w14:paraId="39A78BDA" w14:textId="77777777" w:rsidR="00281C6C" w:rsidRPr="004338B7" w:rsidRDefault="00281C6C" w:rsidP="007C22EE">
      <w:pPr>
        <w:pStyle w:val="ListParagraph"/>
        <w:ind w:left="360"/>
        <w:rPr>
          <w:rFonts w:cstheme="minorHAnsi"/>
          <w:sz w:val="24"/>
          <w:szCs w:val="24"/>
        </w:rPr>
      </w:pPr>
    </w:p>
    <w:p w14:paraId="6BAD0BD3" w14:textId="77777777" w:rsidR="00281C6C" w:rsidRPr="004338B7" w:rsidRDefault="00281C6C" w:rsidP="004A4CD6">
      <w:pPr>
        <w:pStyle w:val="ListParagraph"/>
        <w:numPr>
          <w:ilvl w:val="0"/>
          <w:numId w:val="2"/>
        </w:numPr>
        <w:spacing w:after="160" w:line="259" w:lineRule="auto"/>
        <w:rPr>
          <w:rFonts w:cstheme="minorHAnsi"/>
          <w:b/>
          <w:sz w:val="24"/>
          <w:szCs w:val="24"/>
        </w:rPr>
      </w:pPr>
      <w:r w:rsidRPr="004338B7">
        <w:rPr>
          <w:rFonts w:cstheme="minorHAnsi"/>
          <w:b/>
          <w:sz w:val="24"/>
          <w:szCs w:val="24"/>
          <w:u w:val="single"/>
        </w:rPr>
        <w:t>Evaluation of Technical Responses</w:t>
      </w:r>
      <w:r w:rsidRPr="004338B7">
        <w:rPr>
          <w:rFonts w:cstheme="minorHAnsi"/>
          <w:sz w:val="24"/>
          <w:szCs w:val="24"/>
        </w:rPr>
        <w:t xml:space="preserve">: </w:t>
      </w:r>
    </w:p>
    <w:p w14:paraId="68AB917D" w14:textId="77777777" w:rsidR="00281C6C" w:rsidRPr="004338B7" w:rsidRDefault="00281C6C" w:rsidP="003977A6">
      <w:pPr>
        <w:pStyle w:val="ListParagraph"/>
        <w:spacing w:after="160" w:line="259" w:lineRule="auto"/>
        <w:ind w:left="360"/>
        <w:rPr>
          <w:rFonts w:cstheme="minorHAnsi"/>
          <w:b/>
          <w:sz w:val="24"/>
          <w:szCs w:val="24"/>
        </w:rPr>
      </w:pPr>
      <w:r w:rsidRPr="004338B7">
        <w:rPr>
          <w:rFonts w:cstheme="minorHAnsi"/>
          <w:sz w:val="24"/>
          <w:szCs w:val="24"/>
        </w:rPr>
        <w:t>The University will use the following scoring criteria:</w:t>
      </w:r>
    </w:p>
    <w:p w14:paraId="18F961B9" w14:textId="77777777" w:rsidR="00281C6C" w:rsidRPr="004338B7" w:rsidRDefault="00281C6C" w:rsidP="007C22EE">
      <w:pPr>
        <w:pStyle w:val="ListParagraph"/>
        <w:ind w:left="360"/>
        <w:rPr>
          <w:rFonts w:cstheme="minorHAnsi"/>
          <w:sz w:val="24"/>
          <w:szCs w:val="24"/>
        </w:rPr>
      </w:pPr>
    </w:p>
    <w:tbl>
      <w:tblPr>
        <w:tblStyle w:val="TableGrid"/>
        <w:tblW w:w="0" w:type="auto"/>
        <w:tblInd w:w="1368" w:type="dxa"/>
        <w:tblLook w:val="04A0" w:firstRow="1" w:lastRow="0" w:firstColumn="1" w:lastColumn="0" w:noHBand="0" w:noVBand="1"/>
      </w:tblPr>
      <w:tblGrid>
        <w:gridCol w:w="3299"/>
        <w:gridCol w:w="3171"/>
      </w:tblGrid>
      <w:tr w:rsidR="00281C6C" w:rsidRPr="004338B7" w14:paraId="12C11C04" w14:textId="77777777" w:rsidTr="00FD53F4">
        <w:tc>
          <w:tcPr>
            <w:tcW w:w="3299" w:type="dxa"/>
          </w:tcPr>
          <w:p w14:paraId="3226AC9B" w14:textId="77777777" w:rsidR="00281C6C" w:rsidRPr="004338B7" w:rsidRDefault="00281C6C" w:rsidP="007C22EE">
            <w:pPr>
              <w:pStyle w:val="ListParagraph"/>
              <w:ind w:left="360"/>
              <w:rPr>
                <w:rFonts w:cstheme="minorHAnsi"/>
                <w:b/>
                <w:sz w:val="24"/>
                <w:szCs w:val="24"/>
              </w:rPr>
            </w:pPr>
            <w:r w:rsidRPr="004338B7">
              <w:rPr>
                <w:rFonts w:cstheme="minorHAnsi"/>
                <w:b/>
                <w:sz w:val="24"/>
                <w:szCs w:val="24"/>
              </w:rPr>
              <w:t>Evaluation Criteria</w:t>
            </w:r>
          </w:p>
        </w:tc>
        <w:tc>
          <w:tcPr>
            <w:tcW w:w="3171" w:type="dxa"/>
          </w:tcPr>
          <w:p w14:paraId="10B88B35" w14:textId="77777777" w:rsidR="00281C6C" w:rsidRPr="004338B7" w:rsidRDefault="00281C6C" w:rsidP="007C22EE">
            <w:pPr>
              <w:pStyle w:val="ListParagraph"/>
              <w:ind w:left="360"/>
              <w:rPr>
                <w:rFonts w:cstheme="minorHAnsi"/>
                <w:b/>
                <w:sz w:val="24"/>
                <w:szCs w:val="24"/>
              </w:rPr>
            </w:pPr>
            <w:r w:rsidRPr="004338B7">
              <w:rPr>
                <w:rFonts w:cstheme="minorHAnsi"/>
                <w:b/>
                <w:sz w:val="24"/>
                <w:szCs w:val="24"/>
              </w:rPr>
              <w:t xml:space="preserve">Maximum Points Possible </w:t>
            </w:r>
          </w:p>
        </w:tc>
      </w:tr>
      <w:tr w:rsidR="00281C6C" w:rsidRPr="004338B7" w14:paraId="7B49C15D" w14:textId="77777777" w:rsidTr="00FD53F4">
        <w:tc>
          <w:tcPr>
            <w:tcW w:w="3299" w:type="dxa"/>
          </w:tcPr>
          <w:p w14:paraId="155C7BEE" w14:textId="77777777" w:rsidR="00281C6C" w:rsidRPr="004338B7" w:rsidRDefault="00281C6C" w:rsidP="007C22EE">
            <w:pPr>
              <w:pStyle w:val="ListParagraph"/>
              <w:ind w:left="360"/>
              <w:rPr>
                <w:rFonts w:cstheme="minorHAnsi"/>
                <w:sz w:val="24"/>
                <w:szCs w:val="24"/>
              </w:rPr>
            </w:pPr>
            <w:r w:rsidRPr="004338B7">
              <w:rPr>
                <w:rFonts w:cstheme="minorHAnsi"/>
                <w:sz w:val="24"/>
                <w:szCs w:val="24"/>
              </w:rPr>
              <w:t>Mandatory requirements</w:t>
            </w:r>
          </w:p>
        </w:tc>
        <w:tc>
          <w:tcPr>
            <w:tcW w:w="3171" w:type="dxa"/>
          </w:tcPr>
          <w:p w14:paraId="180B0EF6" w14:textId="77777777" w:rsidR="00281C6C" w:rsidRPr="004338B7" w:rsidRDefault="00281C6C" w:rsidP="007C22EE">
            <w:pPr>
              <w:pStyle w:val="ListParagraph"/>
              <w:ind w:left="360"/>
              <w:rPr>
                <w:rFonts w:cstheme="minorHAnsi"/>
                <w:sz w:val="24"/>
                <w:szCs w:val="24"/>
              </w:rPr>
            </w:pPr>
            <w:r w:rsidRPr="004338B7">
              <w:rPr>
                <w:rFonts w:cstheme="minorHAnsi"/>
                <w:sz w:val="24"/>
                <w:szCs w:val="24"/>
              </w:rPr>
              <w:t>Pass/Fail</w:t>
            </w:r>
          </w:p>
        </w:tc>
      </w:tr>
      <w:tr w:rsidR="00281C6C" w:rsidRPr="004338B7" w14:paraId="1B003DAB" w14:textId="77777777" w:rsidTr="00FD53F4">
        <w:tc>
          <w:tcPr>
            <w:tcW w:w="3299" w:type="dxa"/>
          </w:tcPr>
          <w:p w14:paraId="578C105C" w14:textId="31DD9C10" w:rsidR="00281C6C" w:rsidRPr="004338B7" w:rsidRDefault="00281C6C" w:rsidP="007C22EE">
            <w:pPr>
              <w:pStyle w:val="ListParagraph"/>
              <w:ind w:left="360"/>
              <w:rPr>
                <w:rFonts w:cstheme="minorHAnsi"/>
                <w:sz w:val="24"/>
                <w:szCs w:val="24"/>
              </w:rPr>
            </w:pPr>
            <w:r w:rsidRPr="004338B7">
              <w:rPr>
                <w:rFonts w:cstheme="minorHAnsi"/>
                <w:sz w:val="24"/>
                <w:szCs w:val="24"/>
              </w:rPr>
              <w:t>General and Technical qualifications</w:t>
            </w:r>
          </w:p>
        </w:tc>
        <w:tc>
          <w:tcPr>
            <w:tcW w:w="3171" w:type="dxa"/>
          </w:tcPr>
          <w:p w14:paraId="335C71C3" w14:textId="77777777" w:rsidR="00281C6C" w:rsidRPr="004338B7" w:rsidRDefault="00281C6C" w:rsidP="007C22EE">
            <w:pPr>
              <w:pStyle w:val="ListParagraph"/>
              <w:ind w:left="360"/>
              <w:rPr>
                <w:rFonts w:cstheme="minorHAnsi"/>
                <w:sz w:val="24"/>
                <w:szCs w:val="24"/>
              </w:rPr>
            </w:pPr>
          </w:p>
          <w:p w14:paraId="7C852598" w14:textId="77777777" w:rsidR="00281C6C" w:rsidRPr="004338B7" w:rsidRDefault="00281C6C" w:rsidP="007C22EE">
            <w:pPr>
              <w:pStyle w:val="ListParagraph"/>
              <w:ind w:left="360"/>
              <w:rPr>
                <w:rFonts w:cstheme="minorHAnsi"/>
                <w:sz w:val="24"/>
                <w:szCs w:val="24"/>
              </w:rPr>
            </w:pPr>
            <w:r w:rsidRPr="004338B7">
              <w:rPr>
                <w:rFonts w:cstheme="minorHAnsi"/>
                <w:sz w:val="24"/>
                <w:szCs w:val="24"/>
              </w:rPr>
              <w:t>1,000</w:t>
            </w:r>
          </w:p>
        </w:tc>
      </w:tr>
    </w:tbl>
    <w:p w14:paraId="734A8FED" w14:textId="77777777" w:rsidR="00281C6C" w:rsidRPr="004338B7" w:rsidRDefault="00281C6C" w:rsidP="007C22EE">
      <w:pPr>
        <w:ind w:left="360"/>
        <w:rPr>
          <w:rFonts w:cstheme="minorHAnsi"/>
          <w:b/>
          <w:sz w:val="24"/>
          <w:szCs w:val="24"/>
        </w:rPr>
      </w:pPr>
    </w:p>
    <w:p w14:paraId="0E8069E4" w14:textId="77777777" w:rsidR="00281C6C" w:rsidRPr="004338B7" w:rsidRDefault="00281C6C" w:rsidP="007C22EE">
      <w:pPr>
        <w:pStyle w:val="ListParagraph"/>
        <w:spacing w:after="160" w:line="259" w:lineRule="auto"/>
        <w:ind w:left="360"/>
        <w:rPr>
          <w:rFonts w:cstheme="minorHAnsi"/>
          <w:sz w:val="24"/>
          <w:szCs w:val="24"/>
        </w:rPr>
      </w:pPr>
    </w:p>
    <w:p w14:paraId="6F6B0DCB" w14:textId="77777777" w:rsidR="00281C6C" w:rsidRPr="004338B7" w:rsidRDefault="00281C6C" w:rsidP="004A4CD6">
      <w:pPr>
        <w:pStyle w:val="ListParagraph"/>
        <w:numPr>
          <w:ilvl w:val="0"/>
          <w:numId w:val="2"/>
        </w:numPr>
        <w:spacing w:after="160" w:line="259" w:lineRule="auto"/>
        <w:rPr>
          <w:rFonts w:cstheme="minorHAnsi"/>
          <w:sz w:val="24"/>
          <w:szCs w:val="24"/>
        </w:rPr>
      </w:pPr>
      <w:r w:rsidRPr="004338B7">
        <w:rPr>
          <w:rFonts w:cstheme="minorHAnsi"/>
          <w:b/>
          <w:sz w:val="24"/>
          <w:szCs w:val="24"/>
          <w:u w:val="single"/>
        </w:rPr>
        <w:t>Cost Proposal</w:t>
      </w:r>
      <w:r w:rsidRPr="004338B7">
        <w:rPr>
          <w:rFonts w:cstheme="minorHAnsi"/>
          <w:sz w:val="24"/>
          <w:szCs w:val="24"/>
        </w:rPr>
        <w:t xml:space="preserve">: The Office of Procurement Services will evaluate the respondents’ respective cost proposals, and may negotiate with one or multiple respondents to ensure a both-win deal for the University and respondent. </w:t>
      </w:r>
    </w:p>
    <w:p w14:paraId="78FD06E6" w14:textId="77777777" w:rsidR="004D3027" w:rsidRPr="004338B7" w:rsidRDefault="004D3027" w:rsidP="004D3027">
      <w:pPr>
        <w:pStyle w:val="ListParagraph"/>
        <w:spacing w:after="160" w:line="259" w:lineRule="auto"/>
        <w:ind w:left="360"/>
        <w:rPr>
          <w:rFonts w:cstheme="minorHAnsi"/>
          <w:sz w:val="24"/>
          <w:szCs w:val="24"/>
        </w:rPr>
      </w:pPr>
    </w:p>
    <w:p w14:paraId="1DFEA3F6" w14:textId="0173A7D0" w:rsidR="004D3027" w:rsidRPr="004338B7" w:rsidRDefault="004D3027" w:rsidP="004A4CD6">
      <w:pPr>
        <w:pStyle w:val="ListParagraph"/>
        <w:numPr>
          <w:ilvl w:val="0"/>
          <w:numId w:val="2"/>
        </w:numPr>
        <w:spacing w:after="160" w:line="259" w:lineRule="auto"/>
        <w:rPr>
          <w:rFonts w:cstheme="minorHAnsi"/>
          <w:sz w:val="24"/>
          <w:szCs w:val="24"/>
        </w:rPr>
      </w:pPr>
      <w:r w:rsidRPr="004338B7">
        <w:rPr>
          <w:rFonts w:cstheme="minorHAnsi"/>
          <w:b/>
          <w:sz w:val="24"/>
          <w:szCs w:val="24"/>
          <w:u w:val="single"/>
        </w:rPr>
        <w:lastRenderedPageBreak/>
        <w:t>Award</w:t>
      </w:r>
      <w:r w:rsidRPr="004338B7">
        <w:rPr>
          <w:rFonts w:cstheme="minorHAnsi"/>
          <w:sz w:val="24"/>
          <w:szCs w:val="24"/>
        </w:rPr>
        <w:t>: This solicitation does not commit the university to make an award or to procure or contract for the articles of goods or services described in this solicitation. The University will make an award that the University determines to be in its best interest; this might result in a situation where the University does not award to the respondent offering the lowest cost, or to a respondent other than the highest-scoring respondent. The University reserves the right to negotiate terms and alter the specifications with the with the highest scoring respondent, however, if they are unable to reach mutually agreeable terms and conditions, the University reserves the right to reject the proposal and negotiate terms of an agreement with the next highest scoring respondent. If the agreement with the successful respondent is terminated for any reason prior to the agreement termination date, the university may elect to substitute the next highest scoring respondent, if they are willing to honor the pric</w:t>
      </w:r>
      <w:r w:rsidR="001A4E37">
        <w:rPr>
          <w:rFonts w:cstheme="minorHAnsi"/>
          <w:sz w:val="24"/>
          <w:szCs w:val="24"/>
        </w:rPr>
        <w:t xml:space="preserve">es in their initial proposal.   The </w:t>
      </w:r>
      <w:r w:rsidRPr="004338B7">
        <w:rPr>
          <w:rFonts w:cstheme="minorHAnsi"/>
          <w:sz w:val="24"/>
          <w:szCs w:val="24"/>
        </w:rPr>
        <w:t>Purchasing Department of the University of Tennessee is the only office authorized to award a purchase order for the required services.</w:t>
      </w:r>
    </w:p>
    <w:p w14:paraId="4CE4D854" w14:textId="77777777" w:rsidR="004D3027" w:rsidRPr="004338B7" w:rsidRDefault="004D3027" w:rsidP="004D3027">
      <w:pPr>
        <w:pStyle w:val="ListParagraph"/>
        <w:rPr>
          <w:rFonts w:cstheme="minorHAnsi"/>
          <w:sz w:val="24"/>
          <w:szCs w:val="24"/>
        </w:rPr>
      </w:pPr>
    </w:p>
    <w:p w14:paraId="024BDEB1" w14:textId="764FA3AB" w:rsidR="004D3027" w:rsidRPr="004338B7" w:rsidRDefault="004D3027" w:rsidP="004A4CD6">
      <w:pPr>
        <w:pStyle w:val="ListParagraph"/>
        <w:numPr>
          <w:ilvl w:val="0"/>
          <w:numId w:val="2"/>
        </w:numPr>
        <w:spacing w:after="160" w:line="259" w:lineRule="auto"/>
        <w:rPr>
          <w:rFonts w:cstheme="minorHAnsi"/>
          <w:sz w:val="24"/>
          <w:szCs w:val="24"/>
        </w:rPr>
      </w:pPr>
      <w:r w:rsidRPr="004338B7">
        <w:rPr>
          <w:rFonts w:cstheme="minorHAnsi"/>
          <w:b/>
          <w:sz w:val="24"/>
          <w:szCs w:val="24"/>
          <w:u w:val="single"/>
        </w:rPr>
        <w:t>Notice of Intent to Award</w:t>
      </w:r>
      <w:r w:rsidRPr="004338B7">
        <w:rPr>
          <w:rFonts w:cstheme="minorHAnsi"/>
          <w:sz w:val="24"/>
          <w:szCs w:val="24"/>
        </w:rPr>
        <w:t>: After the evaluation process is completed, the University will issue a formal notice of intent to award notifying all respondents of the iden</w:t>
      </w:r>
      <w:r w:rsidR="00D9174A">
        <w:rPr>
          <w:rFonts w:cstheme="minorHAnsi"/>
          <w:sz w:val="24"/>
          <w:szCs w:val="24"/>
        </w:rPr>
        <w:t>tity of the winning respondent(s).</w:t>
      </w:r>
      <w:r w:rsidRPr="004338B7">
        <w:rPr>
          <w:rFonts w:cstheme="minorHAnsi"/>
          <w:sz w:val="24"/>
          <w:szCs w:val="24"/>
        </w:rPr>
        <w:t xml:space="preserve"> </w:t>
      </w:r>
    </w:p>
    <w:p w14:paraId="33AAED6A" w14:textId="09D59979" w:rsidR="004D3027" w:rsidRDefault="004D3027" w:rsidP="004D3027">
      <w:pPr>
        <w:pStyle w:val="ListParagraph"/>
        <w:rPr>
          <w:rFonts w:cstheme="minorHAnsi"/>
          <w:sz w:val="24"/>
          <w:szCs w:val="24"/>
        </w:rPr>
      </w:pPr>
    </w:p>
    <w:p w14:paraId="626D68EF" w14:textId="77777777" w:rsidR="001A4E37" w:rsidRPr="004338B7" w:rsidRDefault="001A4E37" w:rsidP="004D3027">
      <w:pPr>
        <w:pStyle w:val="ListParagraph"/>
        <w:rPr>
          <w:rFonts w:cstheme="minorHAnsi"/>
          <w:sz w:val="24"/>
          <w:szCs w:val="24"/>
        </w:rPr>
      </w:pPr>
    </w:p>
    <w:p w14:paraId="754C650F" w14:textId="728C4C27" w:rsidR="002B2196" w:rsidRPr="004338B7" w:rsidRDefault="0092500A" w:rsidP="002B2196">
      <w:pPr>
        <w:pStyle w:val="NoSpacing"/>
        <w:pBdr>
          <w:bottom w:val="single" w:sz="4" w:space="1" w:color="auto"/>
        </w:pBdr>
        <w:rPr>
          <w:rFonts w:cstheme="minorHAnsi"/>
          <w:b/>
          <w:sz w:val="24"/>
          <w:szCs w:val="24"/>
        </w:rPr>
      </w:pPr>
      <w:r w:rsidRPr="004338B7">
        <w:rPr>
          <w:rFonts w:cstheme="minorHAnsi"/>
          <w:b/>
          <w:sz w:val="24"/>
          <w:szCs w:val="24"/>
        </w:rPr>
        <w:t>S</w:t>
      </w:r>
      <w:r w:rsidR="00C305AC" w:rsidRPr="004338B7">
        <w:rPr>
          <w:rFonts w:cstheme="minorHAnsi"/>
          <w:b/>
          <w:sz w:val="24"/>
          <w:szCs w:val="24"/>
        </w:rPr>
        <w:t xml:space="preserve">ection </w:t>
      </w:r>
      <w:r w:rsidR="002A5614" w:rsidRPr="004338B7">
        <w:rPr>
          <w:rFonts w:cstheme="minorHAnsi"/>
          <w:b/>
          <w:sz w:val="24"/>
          <w:szCs w:val="24"/>
        </w:rPr>
        <w:t>3</w:t>
      </w:r>
      <w:r w:rsidR="00C305AC" w:rsidRPr="004338B7">
        <w:rPr>
          <w:rFonts w:cstheme="minorHAnsi"/>
          <w:b/>
          <w:sz w:val="24"/>
          <w:szCs w:val="24"/>
        </w:rPr>
        <w:t>: Technical Response</w:t>
      </w:r>
    </w:p>
    <w:p w14:paraId="0FECD646" w14:textId="146D2EC9" w:rsidR="006C7AA6" w:rsidRPr="004338B7" w:rsidRDefault="006C7AA6" w:rsidP="00C305AC">
      <w:pPr>
        <w:pStyle w:val="NoSpacing"/>
        <w:rPr>
          <w:rFonts w:cstheme="minorHAnsi"/>
          <w:sz w:val="24"/>
          <w:szCs w:val="24"/>
        </w:rPr>
      </w:pPr>
    </w:p>
    <w:p w14:paraId="444A1E03" w14:textId="77777777" w:rsidR="00C305AC" w:rsidRPr="004338B7" w:rsidRDefault="00C305AC" w:rsidP="00C305AC">
      <w:pPr>
        <w:pStyle w:val="NoSpacing"/>
        <w:rPr>
          <w:rFonts w:cstheme="minorHAnsi"/>
          <w:sz w:val="24"/>
          <w:szCs w:val="24"/>
        </w:rPr>
      </w:pPr>
      <w:r w:rsidRPr="004338B7">
        <w:rPr>
          <w:rFonts w:cstheme="minorHAnsi"/>
          <w:b/>
          <w:sz w:val="24"/>
          <w:szCs w:val="24"/>
          <w:u w:val="single"/>
        </w:rPr>
        <w:t>Instructions</w:t>
      </w:r>
      <w:r w:rsidRPr="004338B7">
        <w:rPr>
          <w:rFonts w:cstheme="minorHAnsi"/>
          <w:sz w:val="24"/>
          <w:szCs w:val="24"/>
        </w:rPr>
        <w:t xml:space="preserve">: Respondents must write and organize their responses in the same order as listed below.  The University may deem a response non-responsive the respondent does not comply.  </w:t>
      </w:r>
    </w:p>
    <w:p w14:paraId="21487EC3" w14:textId="77777777" w:rsidR="00C305AC" w:rsidRPr="004338B7" w:rsidRDefault="00C305AC" w:rsidP="00C305AC">
      <w:pPr>
        <w:pStyle w:val="NoSpacing"/>
        <w:rPr>
          <w:rFonts w:cstheme="minorHAnsi"/>
          <w:sz w:val="24"/>
          <w:szCs w:val="24"/>
        </w:rPr>
      </w:pPr>
    </w:p>
    <w:p w14:paraId="7533D382" w14:textId="77777777" w:rsidR="00C305AC" w:rsidRPr="004338B7" w:rsidRDefault="00C305AC" w:rsidP="00C305AC">
      <w:pPr>
        <w:pStyle w:val="NoSpacing"/>
        <w:rPr>
          <w:rFonts w:cstheme="minorHAnsi"/>
          <w:sz w:val="24"/>
          <w:szCs w:val="24"/>
        </w:rPr>
      </w:pPr>
    </w:p>
    <w:p w14:paraId="604605CE" w14:textId="77777777" w:rsidR="00C305AC" w:rsidRPr="004338B7" w:rsidRDefault="00C305AC" w:rsidP="0031417C">
      <w:pPr>
        <w:jc w:val="center"/>
        <w:rPr>
          <w:rFonts w:cstheme="minorHAnsi"/>
          <w:b/>
          <w:sz w:val="24"/>
          <w:szCs w:val="24"/>
          <w:u w:val="single"/>
        </w:rPr>
      </w:pPr>
      <w:r w:rsidRPr="004338B7">
        <w:rPr>
          <w:rFonts w:cstheme="minorHAnsi"/>
          <w:b/>
          <w:sz w:val="24"/>
          <w:szCs w:val="24"/>
          <w:u w:val="single"/>
        </w:rPr>
        <w:t>Part A: Mandatory Requirements</w:t>
      </w:r>
    </w:p>
    <w:p w14:paraId="7959991B" w14:textId="25AA85AE" w:rsidR="00C305AC" w:rsidRPr="004338B7" w:rsidRDefault="00C305AC" w:rsidP="00C305AC">
      <w:pPr>
        <w:pStyle w:val="NoSpacing"/>
        <w:rPr>
          <w:rFonts w:cstheme="minorHAnsi"/>
          <w:sz w:val="24"/>
          <w:szCs w:val="24"/>
        </w:rPr>
      </w:pPr>
      <w:r w:rsidRPr="004338B7">
        <w:rPr>
          <w:rFonts w:cstheme="minorHAnsi"/>
          <w:b/>
          <w:sz w:val="24"/>
          <w:szCs w:val="24"/>
        </w:rPr>
        <w:t xml:space="preserve">The University will assess each criteria below on a </w:t>
      </w:r>
      <w:r w:rsidRPr="004338B7">
        <w:rPr>
          <w:rFonts w:cstheme="minorHAnsi"/>
          <w:b/>
          <w:sz w:val="24"/>
          <w:szCs w:val="24"/>
          <w:u w:val="single"/>
        </w:rPr>
        <w:t>pass/fail basis:</w:t>
      </w:r>
      <w:r w:rsidRPr="004338B7">
        <w:rPr>
          <w:rFonts w:cstheme="minorHAnsi"/>
          <w:sz w:val="24"/>
          <w:szCs w:val="24"/>
        </w:rPr>
        <w:t xml:space="preserve">  </w:t>
      </w:r>
      <w:r w:rsidRPr="004338B7">
        <w:rPr>
          <w:rFonts w:cstheme="minorHAnsi"/>
          <w:b/>
          <w:sz w:val="24"/>
          <w:szCs w:val="24"/>
        </w:rPr>
        <w:t xml:space="preserve">respondents must pass </w:t>
      </w:r>
      <w:r w:rsidRPr="004338B7">
        <w:rPr>
          <w:rFonts w:cstheme="minorHAnsi"/>
          <w:b/>
          <w:sz w:val="24"/>
          <w:szCs w:val="24"/>
          <w:u w:val="single"/>
        </w:rPr>
        <w:t>each</w:t>
      </w:r>
      <w:r w:rsidRPr="004338B7">
        <w:rPr>
          <w:rFonts w:cstheme="minorHAnsi"/>
          <w:b/>
          <w:sz w:val="24"/>
          <w:szCs w:val="24"/>
        </w:rPr>
        <w:t xml:space="preserve"> criteria to qualify.</w:t>
      </w:r>
      <w:r w:rsidRPr="004338B7">
        <w:rPr>
          <w:rFonts w:cstheme="minorHAnsi"/>
          <w:sz w:val="24"/>
          <w:szCs w:val="24"/>
        </w:rPr>
        <w:t xml:space="preserve">  </w:t>
      </w:r>
      <w:r w:rsidR="006000DD">
        <w:rPr>
          <w:rFonts w:cstheme="minorHAnsi"/>
          <w:sz w:val="24"/>
          <w:szCs w:val="24"/>
        </w:rPr>
        <w:t>Must respond agree or disagree to each statement below.</w:t>
      </w:r>
    </w:p>
    <w:p w14:paraId="7D53A8E0" w14:textId="77777777" w:rsidR="00C305AC" w:rsidRPr="004338B7" w:rsidRDefault="00C305AC" w:rsidP="00C305AC">
      <w:pPr>
        <w:pStyle w:val="NoSpacing"/>
        <w:rPr>
          <w:rFonts w:cstheme="minorHAnsi"/>
          <w:sz w:val="24"/>
          <w:szCs w:val="24"/>
        </w:rPr>
      </w:pPr>
    </w:p>
    <w:p w14:paraId="1A01E10C" w14:textId="77777777" w:rsidR="00F24199" w:rsidRPr="004338B7" w:rsidRDefault="00F24199" w:rsidP="004A4CD6">
      <w:pPr>
        <w:pStyle w:val="NoSpacing"/>
        <w:numPr>
          <w:ilvl w:val="0"/>
          <w:numId w:val="1"/>
        </w:numPr>
        <w:rPr>
          <w:b/>
          <w:sz w:val="24"/>
          <w:szCs w:val="24"/>
        </w:rPr>
      </w:pPr>
      <w:r w:rsidRPr="004338B7">
        <w:rPr>
          <w:sz w:val="24"/>
          <w:szCs w:val="24"/>
          <w:u w:val="single"/>
        </w:rPr>
        <w:t>Respondents Authority</w:t>
      </w:r>
      <w:r w:rsidRPr="004338B7">
        <w:rPr>
          <w:sz w:val="24"/>
          <w:szCs w:val="24"/>
        </w:rPr>
        <w:t xml:space="preserve">: The representative responding on behalf of a Respondent must have authority to respond to this solicitation on behalf of the Respondent.  </w:t>
      </w:r>
    </w:p>
    <w:p w14:paraId="55233BDC" w14:textId="77777777" w:rsidR="00F24199" w:rsidRPr="004338B7" w:rsidRDefault="00F24199" w:rsidP="00F24199">
      <w:pPr>
        <w:pStyle w:val="NoSpacing"/>
        <w:ind w:left="360"/>
        <w:rPr>
          <w:b/>
          <w:sz w:val="24"/>
          <w:szCs w:val="24"/>
        </w:rPr>
      </w:pPr>
    </w:p>
    <w:p w14:paraId="43BC5118" w14:textId="77777777" w:rsidR="00F24199" w:rsidRPr="004338B7" w:rsidRDefault="00F24199" w:rsidP="004A4CD6">
      <w:pPr>
        <w:pStyle w:val="NoSpacing"/>
        <w:numPr>
          <w:ilvl w:val="0"/>
          <w:numId w:val="1"/>
        </w:numPr>
        <w:rPr>
          <w:b/>
          <w:sz w:val="24"/>
          <w:szCs w:val="24"/>
        </w:rPr>
      </w:pPr>
      <w:r w:rsidRPr="004338B7">
        <w:rPr>
          <w:sz w:val="24"/>
          <w:szCs w:val="24"/>
          <w:u w:val="single"/>
        </w:rPr>
        <w:t>Required Disclosures</w:t>
      </w:r>
      <w:r w:rsidRPr="004338B7">
        <w:rPr>
          <w:sz w:val="24"/>
          <w:szCs w:val="24"/>
        </w:rPr>
        <w:t xml:space="preserve">: If the Respondent is a representative or distributor for a third party, the Respondent must disclose this fact. </w:t>
      </w:r>
    </w:p>
    <w:p w14:paraId="2A7FEE52" w14:textId="77777777" w:rsidR="00F24199" w:rsidRPr="004338B7" w:rsidRDefault="00F24199" w:rsidP="00F24199">
      <w:pPr>
        <w:pStyle w:val="NoSpacing"/>
        <w:ind w:left="1080"/>
        <w:rPr>
          <w:sz w:val="24"/>
          <w:szCs w:val="24"/>
        </w:rPr>
      </w:pPr>
    </w:p>
    <w:p w14:paraId="08E68926" w14:textId="77777777" w:rsidR="00F24199" w:rsidRPr="004338B7" w:rsidRDefault="00F24199" w:rsidP="004A4CD6">
      <w:pPr>
        <w:pStyle w:val="NoSpacing"/>
        <w:numPr>
          <w:ilvl w:val="0"/>
          <w:numId w:val="1"/>
        </w:numPr>
        <w:rPr>
          <w:sz w:val="24"/>
          <w:szCs w:val="24"/>
        </w:rPr>
      </w:pPr>
      <w:r w:rsidRPr="004338B7">
        <w:rPr>
          <w:sz w:val="24"/>
          <w:szCs w:val="24"/>
          <w:u w:val="single"/>
        </w:rPr>
        <w:t>Debarment</w:t>
      </w:r>
      <w:r w:rsidRPr="004338B7">
        <w:rPr>
          <w:sz w:val="24"/>
          <w:szCs w:val="24"/>
        </w:rPr>
        <w:t xml:space="preserve">:  If a potential Respondent is currently debarred or otherwise prohibited from bidding by the U.S. federal government or by any U.S. state government, they may not bid on any of the University’s solicitations until they are no longer debarred.  In the event that the University determines that the Respondent is debarred by, the U.S. federal government of by any U.S. state government, the University will disqualify Respondents bid.  </w:t>
      </w:r>
    </w:p>
    <w:p w14:paraId="0F28239D" w14:textId="77777777" w:rsidR="00F24199" w:rsidRPr="004338B7" w:rsidRDefault="00F24199" w:rsidP="00F24199">
      <w:pPr>
        <w:pStyle w:val="NoSpacing"/>
        <w:ind w:left="1080"/>
        <w:rPr>
          <w:sz w:val="24"/>
          <w:szCs w:val="24"/>
        </w:rPr>
      </w:pPr>
    </w:p>
    <w:p w14:paraId="11EB0957" w14:textId="77777777" w:rsidR="00F24199" w:rsidRPr="004338B7" w:rsidRDefault="00F24199" w:rsidP="004A4CD6">
      <w:pPr>
        <w:pStyle w:val="NoSpacing"/>
        <w:numPr>
          <w:ilvl w:val="0"/>
          <w:numId w:val="1"/>
        </w:numPr>
        <w:rPr>
          <w:sz w:val="24"/>
          <w:szCs w:val="24"/>
        </w:rPr>
      </w:pPr>
      <w:r w:rsidRPr="004338B7">
        <w:rPr>
          <w:sz w:val="24"/>
          <w:szCs w:val="24"/>
          <w:u w:val="single"/>
        </w:rPr>
        <w:t>Conflicts of Interest</w:t>
      </w:r>
      <w:r w:rsidRPr="004338B7">
        <w:rPr>
          <w:sz w:val="24"/>
          <w:szCs w:val="24"/>
        </w:rPr>
        <w:t xml:space="preserve">: Respondents must disclose all conflicts of interest.  The University will evaluate a Respondent’s conflicts to determine whether the conflict is allowed.  </w:t>
      </w:r>
    </w:p>
    <w:p w14:paraId="00D21724" w14:textId="77777777" w:rsidR="00F24199" w:rsidRPr="004338B7" w:rsidRDefault="00F24199" w:rsidP="00F24199">
      <w:pPr>
        <w:pStyle w:val="NoSpacing"/>
        <w:ind w:left="360"/>
        <w:rPr>
          <w:sz w:val="24"/>
          <w:szCs w:val="24"/>
        </w:rPr>
      </w:pPr>
    </w:p>
    <w:p w14:paraId="16CE6CF7" w14:textId="495ACE26" w:rsidR="00F24199" w:rsidRPr="004338B7" w:rsidRDefault="00F24199" w:rsidP="004A4CD6">
      <w:pPr>
        <w:pStyle w:val="NoSpacing"/>
        <w:numPr>
          <w:ilvl w:val="0"/>
          <w:numId w:val="1"/>
        </w:numPr>
        <w:rPr>
          <w:sz w:val="24"/>
          <w:szCs w:val="24"/>
        </w:rPr>
      </w:pPr>
      <w:r w:rsidRPr="004338B7">
        <w:rPr>
          <w:sz w:val="24"/>
          <w:szCs w:val="24"/>
          <w:u w:val="single"/>
        </w:rPr>
        <w:t>Compliance with law</w:t>
      </w:r>
      <w:r w:rsidRPr="004338B7">
        <w:rPr>
          <w:sz w:val="24"/>
          <w:szCs w:val="24"/>
        </w:rPr>
        <w:t>: Respondent must be legally allowed to operate within the State of Tennessee.</w:t>
      </w:r>
    </w:p>
    <w:p w14:paraId="3BA36CE2" w14:textId="554BCA7B" w:rsidR="006C0A18" w:rsidRPr="004338B7" w:rsidRDefault="006C0A18" w:rsidP="006C0A18">
      <w:pPr>
        <w:pStyle w:val="NoSpacing"/>
        <w:rPr>
          <w:sz w:val="24"/>
          <w:szCs w:val="24"/>
        </w:rPr>
      </w:pPr>
    </w:p>
    <w:p w14:paraId="333146D5" w14:textId="1162F1C3" w:rsidR="006C0A18" w:rsidRPr="004338B7" w:rsidRDefault="006C0A18" w:rsidP="004A4CD6">
      <w:pPr>
        <w:pStyle w:val="ListParagraph"/>
        <w:numPr>
          <w:ilvl w:val="0"/>
          <w:numId w:val="1"/>
        </w:numPr>
        <w:rPr>
          <w:sz w:val="24"/>
          <w:szCs w:val="24"/>
        </w:rPr>
      </w:pPr>
      <w:r w:rsidRPr="004338B7">
        <w:rPr>
          <w:sz w:val="24"/>
          <w:szCs w:val="24"/>
          <w:u w:val="single"/>
        </w:rPr>
        <w:t>Licensure:</w:t>
      </w:r>
      <w:r w:rsidRPr="004338B7">
        <w:rPr>
          <w:sz w:val="24"/>
          <w:szCs w:val="24"/>
        </w:rPr>
        <w:t xml:space="preserve">  The apparent successful Proposer must hold all necessary, applicable business and professional licenses.  The University requires any or all Proposers to submit evidence of proper licensure upon request.   </w:t>
      </w:r>
      <w:r w:rsidRPr="004338B7">
        <w:rPr>
          <w:sz w:val="24"/>
          <w:szCs w:val="24"/>
          <w:u w:val="single"/>
        </w:rPr>
        <w:t xml:space="preserve">A Tennessee Contractor’s License is required licensure to submit a response to this </w:t>
      </w:r>
      <w:r w:rsidR="00DB6D5A">
        <w:rPr>
          <w:sz w:val="24"/>
          <w:szCs w:val="24"/>
          <w:u w:val="single"/>
        </w:rPr>
        <w:t>RFQ-S</w:t>
      </w:r>
      <w:r w:rsidRPr="004338B7">
        <w:rPr>
          <w:sz w:val="24"/>
          <w:szCs w:val="24"/>
        </w:rPr>
        <w:t>.   Additiona</w:t>
      </w:r>
      <w:r w:rsidR="006C7AA6" w:rsidRPr="004338B7">
        <w:rPr>
          <w:sz w:val="24"/>
          <w:szCs w:val="24"/>
        </w:rPr>
        <w:t>l information regarding Tennessee Contractor’s Licenses can be accessed at the webpage for the Tennessee Department of Commerce and Insurance https://www.tn.gov/commerce/regboards/contractor/license-requirements.html</w:t>
      </w:r>
    </w:p>
    <w:p w14:paraId="57B309FF" w14:textId="77777777" w:rsidR="006C7AA6" w:rsidRPr="004338B7" w:rsidRDefault="006C7AA6" w:rsidP="006C7AA6">
      <w:pPr>
        <w:pStyle w:val="ListParagraph"/>
        <w:ind w:left="360"/>
        <w:rPr>
          <w:sz w:val="24"/>
          <w:szCs w:val="24"/>
        </w:rPr>
      </w:pPr>
    </w:p>
    <w:p w14:paraId="1C4D15DF" w14:textId="1BE19365" w:rsidR="006C0A18" w:rsidRPr="004338B7" w:rsidRDefault="006C0A18" w:rsidP="004A4CD6">
      <w:pPr>
        <w:pStyle w:val="ListParagraph"/>
        <w:numPr>
          <w:ilvl w:val="0"/>
          <w:numId w:val="1"/>
        </w:numPr>
        <w:rPr>
          <w:sz w:val="24"/>
          <w:szCs w:val="24"/>
        </w:rPr>
      </w:pPr>
      <w:r w:rsidRPr="004338B7">
        <w:rPr>
          <w:sz w:val="24"/>
          <w:szCs w:val="24"/>
          <w:u w:val="single"/>
        </w:rPr>
        <w:t xml:space="preserve">Insurance:  </w:t>
      </w:r>
      <w:r w:rsidRPr="004338B7">
        <w:rPr>
          <w:sz w:val="24"/>
          <w:szCs w:val="24"/>
        </w:rPr>
        <w:t>Successful Proposer must provide and maintain a commercial general liability policy.  The policy shall provide coverage which includes, but is not limited to, bodily injury, personal injury, death, property damage and medical claims, with minimum limits of $1,000,000 per occurrence, $</w:t>
      </w:r>
      <w:r w:rsidR="00DB6D5A">
        <w:rPr>
          <w:sz w:val="24"/>
          <w:szCs w:val="24"/>
        </w:rPr>
        <w:t>2</w:t>
      </w:r>
      <w:r w:rsidRPr="004338B7">
        <w:rPr>
          <w:sz w:val="24"/>
          <w:szCs w:val="24"/>
        </w:rPr>
        <w:t>,000,000 in the aggregate.  The University shall be named as an additional insured on any related policy.  The Proposer shall maintain workers’ compensation coverage or a self-insured program as required under Tennessee law.  The Proposer shall deliver to the Institution a certificate of insurance no later than the effective date of the contract.  If any policy providing insurance required by the contract is cancelled prior to the policy expiration date, the Proposer, upon receiving a notice of cancellation, shall give immediate notice to the University.</w:t>
      </w:r>
    </w:p>
    <w:p w14:paraId="184D82BE" w14:textId="77777777" w:rsidR="003D7B5D" w:rsidRDefault="003D7B5D" w:rsidP="0031417C">
      <w:pPr>
        <w:jc w:val="center"/>
        <w:rPr>
          <w:rFonts w:cstheme="minorHAnsi"/>
          <w:b/>
          <w:sz w:val="24"/>
          <w:szCs w:val="24"/>
          <w:u w:val="single"/>
        </w:rPr>
      </w:pPr>
    </w:p>
    <w:p w14:paraId="657E0027" w14:textId="6F68889B" w:rsidR="00C305AC" w:rsidRPr="004338B7" w:rsidRDefault="00C305AC" w:rsidP="0031417C">
      <w:pPr>
        <w:jc w:val="center"/>
        <w:rPr>
          <w:rFonts w:cstheme="minorHAnsi"/>
          <w:sz w:val="24"/>
          <w:szCs w:val="24"/>
        </w:rPr>
      </w:pPr>
      <w:r w:rsidRPr="004338B7">
        <w:rPr>
          <w:rFonts w:cstheme="minorHAnsi"/>
          <w:b/>
          <w:sz w:val="24"/>
          <w:szCs w:val="24"/>
          <w:u w:val="single"/>
        </w:rPr>
        <w:t>Part B: General Qualifications</w:t>
      </w:r>
    </w:p>
    <w:p w14:paraId="030BD589" w14:textId="2DD99D67" w:rsidR="00ED5B77" w:rsidRPr="004338B7" w:rsidRDefault="00E70910" w:rsidP="004A4CD6">
      <w:pPr>
        <w:pStyle w:val="ListParagraph"/>
        <w:numPr>
          <w:ilvl w:val="0"/>
          <w:numId w:val="3"/>
        </w:numPr>
        <w:rPr>
          <w:rFonts w:cstheme="minorHAnsi"/>
          <w:b/>
          <w:sz w:val="24"/>
          <w:szCs w:val="24"/>
        </w:rPr>
      </w:pPr>
      <w:r>
        <w:rPr>
          <w:rFonts w:cstheme="minorHAnsi"/>
          <w:b/>
          <w:sz w:val="24"/>
          <w:szCs w:val="24"/>
        </w:rPr>
        <w:t xml:space="preserve">The University buys the </w:t>
      </w:r>
      <w:r w:rsidR="006A5241">
        <w:rPr>
          <w:rFonts w:cstheme="minorHAnsi"/>
          <w:b/>
          <w:sz w:val="24"/>
          <w:szCs w:val="24"/>
        </w:rPr>
        <w:t xml:space="preserve">following types of </w:t>
      </w:r>
      <w:r>
        <w:rPr>
          <w:rFonts w:cstheme="minorHAnsi"/>
          <w:b/>
          <w:sz w:val="24"/>
          <w:szCs w:val="24"/>
        </w:rPr>
        <w:t xml:space="preserve">furniture. Please specify the types of furniture you sell.  </w:t>
      </w:r>
    </w:p>
    <w:p w14:paraId="1AD17D0E" w14:textId="28CC72DB" w:rsidR="00ED5B77" w:rsidRPr="004338B7" w:rsidRDefault="00ED5B77" w:rsidP="004A4CD6">
      <w:pPr>
        <w:pStyle w:val="ListParagraph"/>
        <w:numPr>
          <w:ilvl w:val="0"/>
          <w:numId w:val="5"/>
        </w:numPr>
        <w:rPr>
          <w:rFonts w:cstheme="minorHAnsi"/>
          <w:sz w:val="24"/>
          <w:szCs w:val="24"/>
        </w:rPr>
      </w:pPr>
      <w:r w:rsidRPr="004338B7">
        <w:rPr>
          <w:rFonts w:cstheme="minorHAnsi"/>
          <w:sz w:val="24"/>
          <w:szCs w:val="24"/>
        </w:rPr>
        <w:t>Office</w:t>
      </w:r>
    </w:p>
    <w:p w14:paraId="465F030A" w14:textId="260DFF6E" w:rsidR="00ED5B77" w:rsidRPr="004338B7" w:rsidRDefault="00ED5B77" w:rsidP="004A4CD6">
      <w:pPr>
        <w:pStyle w:val="ListParagraph"/>
        <w:numPr>
          <w:ilvl w:val="0"/>
          <w:numId w:val="5"/>
        </w:numPr>
        <w:rPr>
          <w:rFonts w:cstheme="minorHAnsi"/>
          <w:sz w:val="24"/>
          <w:szCs w:val="24"/>
        </w:rPr>
      </w:pPr>
      <w:r w:rsidRPr="004338B7">
        <w:rPr>
          <w:rFonts w:cstheme="minorHAnsi"/>
          <w:sz w:val="24"/>
          <w:szCs w:val="24"/>
        </w:rPr>
        <w:t xml:space="preserve">Classroom </w:t>
      </w:r>
    </w:p>
    <w:p w14:paraId="020CD5D0" w14:textId="14EC7566" w:rsidR="00ED5B77" w:rsidRPr="004338B7" w:rsidRDefault="00ED5B77" w:rsidP="004A4CD6">
      <w:pPr>
        <w:pStyle w:val="ListParagraph"/>
        <w:numPr>
          <w:ilvl w:val="0"/>
          <w:numId w:val="5"/>
        </w:numPr>
        <w:rPr>
          <w:rFonts w:cstheme="minorHAnsi"/>
          <w:sz w:val="24"/>
          <w:szCs w:val="24"/>
        </w:rPr>
      </w:pPr>
      <w:r w:rsidRPr="004338B7">
        <w:rPr>
          <w:rFonts w:cstheme="minorHAnsi"/>
          <w:sz w:val="24"/>
          <w:szCs w:val="24"/>
        </w:rPr>
        <w:t>Auditorium seating</w:t>
      </w:r>
    </w:p>
    <w:p w14:paraId="4E609402" w14:textId="68B31748" w:rsidR="00ED5B77" w:rsidRPr="004338B7" w:rsidRDefault="00ED5B77" w:rsidP="004A4CD6">
      <w:pPr>
        <w:pStyle w:val="ListParagraph"/>
        <w:numPr>
          <w:ilvl w:val="0"/>
          <w:numId w:val="5"/>
        </w:numPr>
        <w:rPr>
          <w:rFonts w:cstheme="minorHAnsi"/>
          <w:sz w:val="24"/>
          <w:szCs w:val="24"/>
        </w:rPr>
      </w:pPr>
      <w:r w:rsidRPr="004338B7">
        <w:rPr>
          <w:rFonts w:cstheme="minorHAnsi"/>
          <w:sz w:val="24"/>
          <w:szCs w:val="24"/>
        </w:rPr>
        <w:t>Laboratory</w:t>
      </w:r>
    </w:p>
    <w:p w14:paraId="399125CF" w14:textId="54B060CA" w:rsidR="00ED5B77" w:rsidRPr="004338B7" w:rsidRDefault="00ED5B77" w:rsidP="004A4CD6">
      <w:pPr>
        <w:pStyle w:val="ListParagraph"/>
        <w:numPr>
          <w:ilvl w:val="0"/>
          <w:numId w:val="5"/>
        </w:numPr>
        <w:rPr>
          <w:rFonts w:cstheme="minorHAnsi"/>
          <w:sz w:val="24"/>
          <w:szCs w:val="24"/>
        </w:rPr>
      </w:pPr>
      <w:r w:rsidRPr="004338B7">
        <w:rPr>
          <w:rFonts w:cstheme="minorHAnsi"/>
          <w:sz w:val="24"/>
          <w:szCs w:val="24"/>
        </w:rPr>
        <w:t>Lounge</w:t>
      </w:r>
    </w:p>
    <w:p w14:paraId="0D7E019F" w14:textId="6678E960" w:rsidR="00ED5B77" w:rsidRPr="004338B7" w:rsidRDefault="00ED5B77" w:rsidP="004A4CD6">
      <w:pPr>
        <w:pStyle w:val="ListParagraph"/>
        <w:numPr>
          <w:ilvl w:val="0"/>
          <w:numId w:val="5"/>
        </w:numPr>
        <w:rPr>
          <w:rFonts w:cstheme="minorHAnsi"/>
          <w:sz w:val="24"/>
          <w:szCs w:val="24"/>
        </w:rPr>
      </w:pPr>
      <w:r w:rsidRPr="004338B7">
        <w:rPr>
          <w:rFonts w:cstheme="minorHAnsi"/>
          <w:sz w:val="24"/>
          <w:szCs w:val="24"/>
        </w:rPr>
        <w:t>Dorm</w:t>
      </w:r>
    </w:p>
    <w:p w14:paraId="479DFCFD" w14:textId="01D428C1" w:rsidR="00ED5B77" w:rsidRPr="004338B7" w:rsidRDefault="00ED5B77" w:rsidP="004A4CD6">
      <w:pPr>
        <w:pStyle w:val="ListParagraph"/>
        <w:numPr>
          <w:ilvl w:val="0"/>
          <w:numId w:val="5"/>
        </w:numPr>
        <w:rPr>
          <w:rFonts w:cstheme="minorHAnsi"/>
          <w:sz w:val="24"/>
          <w:szCs w:val="24"/>
        </w:rPr>
      </w:pPr>
      <w:r w:rsidRPr="004338B7">
        <w:rPr>
          <w:rFonts w:cstheme="minorHAnsi"/>
          <w:sz w:val="24"/>
          <w:szCs w:val="24"/>
        </w:rPr>
        <w:t>Outdoor</w:t>
      </w:r>
    </w:p>
    <w:p w14:paraId="432C2E55" w14:textId="7F710D65" w:rsidR="00ED5B77" w:rsidRPr="004338B7" w:rsidRDefault="00ED5B77" w:rsidP="004A4CD6">
      <w:pPr>
        <w:pStyle w:val="ListParagraph"/>
        <w:numPr>
          <w:ilvl w:val="0"/>
          <w:numId w:val="5"/>
        </w:numPr>
        <w:rPr>
          <w:rFonts w:cstheme="minorHAnsi"/>
          <w:sz w:val="24"/>
          <w:szCs w:val="24"/>
        </w:rPr>
      </w:pPr>
      <w:r w:rsidRPr="004338B7">
        <w:rPr>
          <w:rFonts w:cstheme="minorHAnsi"/>
          <w:sz w:val="24"/>
          <w:szCs w:val="24"/>
        </w:rPr>
        <w:t>Healthcare</w:t>
      </w:r>
    </w:p>
    <w:p w14:paraId="0F0A37C3" w14:textId="6F6C2883" w:rsidR="00DB6D5A" w:rsidRDefault="00DB6D5A" w:rsidP="003D7B5D">
      <w:pPr>
        <w:pStyle w:val="NoSpacing"/>
        <w:numPr>
          <w:ilvl w:val="0"/>
          <w:numId w:val="28"/>
        </w:numPr>
        <w:rPr>
          <w:sz w:val="24"/>
          <w:szCs w:val="24"/>
        </w:rPr>
      </w:pPr>
      <w:r w:rsidRPr="003D7B5D">
        <w:rPr>
          <w:b/>
          <w:sz w:val="24"/>
          <w:szCs w:val="24"/>
        </w:rPr>
        <w:lastRenderedPageBreak/>
        <w:t>Price increases:</w:t>
      </w:r>
      <w:r w:rsidRPr="001A4E37">
        <w:rPr>
          <w:sz w:val="24"/>
          <w:szCs w:val="24"/>
        </w:rPr>
        <w:t xml:space="preserve">  </w:t>
      </w:r>
      <w:r w:rsidR="006A5241">
        <w:rPr>
          <w:sz w:val="24"/>
          <w:szCs w:val="24"/>
        </w:rPr>
        <w:t xml:space="preserve">Describe your process for handling manufacturer price increases.  Vendor must provide proof of price increase.  </w:t>
      </w:r>
      <w:r w:rsidRPr="001A4E37">
        <w:rPr>
          <w:sz w:val="24"/>
          <w:szCs w:val="24"/>
        </w:rPr>
        <w:t xml:space="preserve">  It will be solely the University’s right to choose to accept the price increase. </w:t>
      </w:r>
    </w:p>
    <w:p w14:paraId="3DB4189D" w14:textId="77777777" w:rsidR="006A5241" w:rsidRPr="004338B7" w:rsidRDefault="006A5241" w:rsidP="006A5241">
      <w:pPr>
        <w:pStyle w:val="ListParagraph"/>
        <w:ind w:left="0"/>
        <w:rPr>
          <w:rFonts w:cstheme="minorHAnsi"/>
          <w:sz w:val="24"/>
          <w:szCs w:val="24"/>
        </w:rPr>
      </w:pPr>
    </w:p>
    <w:p w14:paraId="412102FF" w14:textId="77777777" w:rsidR="006A5241" w:rsidRPr="006F7C94" w:rsidRDefault="006A5241" w:rsidP="003D7B5D">
      <w:pPr>
        <w:pStyle w:val="ListParagraph"/>
        <w:numPr>
          <w:ilvl w:val="0"/>
          <w:numId w:val="29"/>
        </w:numPr>
        <w:spacing w:after="0"/>
        <w:rPr>
          <w:rFonts w:cstheme="minorHAnsi"/>
          <w:sz w:val="24"/>
          <w:szCs w:val="24"/>
        </w:rPr>
      </w:pPr>
      <w:r w:rsidRPr="006F7C94">
        <w:rPr>
          <w:rFonts w:cstheme="minorHAnsi"/>
          <w:b/>
          <w:sz w:val="24"/>
          <w:szCs w:val="24"/>
        </w:rPr>
        <w:t>Experience</w:t>
      </w:r>
    </w:p>
    <w:p w14:paraId="2A7CC0D0" w14:textId="0F5327DD" w:rsidR="006A5241" w:rsidRPr="00FB7AC9" w:rsidRDefault="006A5241" w:rsidP="006A5241">
      <w:pPr>
        <w:numPr>
          <w:ilvl w:val="0"/>
          <w:numId w:val="11"/>
        </w:numPr>
        <w:contextualSpacing/>
        <w:rPr>
          <w:rFonts w:eastAsiaTheme="minorHAnsi"/>
          <w:sz w:val="24"/>
          <w:szCs w:val="24"/>
        </w:rPr>
      </w:pPr>
      <w:r w:rsidRPr="00FB7AC9">
        <w:rPr>
          <w:rFonts w:eastAsiaTheme="minorHAnsi"/>
          <w:sz w:val="24"/>
          <w:szCs w:val="24"/>
        </w:rPr>
        <w:t xml:space="preserve">Describe the Proposer’s form of business (i.e. individual, sole proprietor, corporation, non-profit corporation, partnership, or </w:t>
      </w:r>
      <w:proofErr w:type="gramStart"/>
      <w:r w:rsidRPr="00FB7AC9">
        <w:rPr>
          <w:rFonts w:eastAsiaTheme="minorHAnsi"/>
          <w:sz w:val="24"/>
          <w:szCs w:val="24"/>
        </w:rPr>
        <w:t>limited liability company</w:t>
      </w:r>
      <w:proofErr w:type="gramEnd"/>
      <w:r w:rsidRPr="00FB7AC9">
        <w:rPr>
          <w:rFonts w:eastAsiaTheme="minorHAnsi"/>
          <w:sz w:val="24"/>
          <w:szCs w:val="24"/>
        </w:rPr>
        <w:t>) and age of business.  Detail the name, mailing address, telephone number, and email address of the person UT should contact regarding the proposal.  T</w:t>
      </w:r>
      <w:r>
        <w:rPr>
          <w:rFonts w:eastAsiaTheme="minorHAnsi"/>
          <w:sz w:val="24"/>
          <w:szCs w:val="24"/>
        </w:rPr>
        <w:t>he University</w:t>
      </w:r>
      <w:r w:rsidRPr="00FB7AC9">
        <w:rPr>
          <w:rFonts w:eastAsiaTheme="minorHAnsi"/>
          <w:sz w:val="24"/>
          <w:szCs w:val="24"/>
        </w:rPr>
        <w:t xml:space="preserve"> desires a vendor who has been in business at least</w:t>
      </w:r>
      <w:r>
        <w:rPr>
          <w:rFonts w:eastAsiaTheme="minorHAnsi"/>
          <w:sz w:val="24"/>
          <w:szCs w:val="24"/>
        </w:rPr>
        <w:t xml:space="preserve"> 5</w:t>
      </w:r>
      <w:r w:rsidRPr="00CD65EA">
        <w:rPr>
          <w:rFonts w:eastAsiaTheme="minorHAnsi"/>
          <w:sz w:val="24"/>
          <w:szCs w:val="24"/>
        </w:rPr>
        <w:t xml:space="preserve"> years in</w:t>
      </w:r>
      <w:r w:rsidRPr="00FB7AC9">
        <w:rPr>
          <w:rFonts w:eastAsiaTheme="minorHAnsi"/>
          <w:sz w:val="24"/>
          <w:szCs w:val="24"/>
        </w:rPr>
        <w:t xml:space="preserve"> the furniture industry.</w:t>
      </w:r>
    </w:p>
    <w:p w14:paraId="0EFDACAE" w14:textId="77777777" w:rsidR="006A5241" w:rsidRPr="00FB7AC9" w:rsidRDefault="006A5241" w:rsidP="006A5241">
      <w:pPr>
        <w:numPr>
          <w:ilvl w:val="0"/>
          <w:numId w:val="11"/>
        </w:numPr>
        <w:contextualSpacing/>
        <w:rPr>
          <w:rFonts w:eastAsiaTheme="minorHAnsi"/>
          <w:sz w:val="24"/>
          <w:szCs w:val="24"/>
        </w:rPr>
      </w:pPr>
      <w:r w:rsidRPr="00FB7AC9">
        <w:rPr>
          <w:rFonts w:eastAsiaTheme="minorHAnsi"/>
          <w:sz w:val="24"/>
          <w:szCs w:val="24"/>
        </w:rPr>
        <w:t xml:space="preserve">Describe the Proposer organization’s number of employees, type of client base, and location of offices/warehouses, identifying the office(s) and location(s) that will </w:t>
      </w:r>
      <w:r w:rsidRPr="004338B7">
        <w:rPr>
          <w:rFonts w:eastAsiaTheme="minorHAnsi"/>
          <w:sz w:val="24"/>
          <w:szCs w:val="24"/>
        </w:rPr>
        <w:t>primarily service this Contract.</w:t>
      </w:r>
    </w:p>
    <w:p w14:paraId="34D63CC5" w14:textId="1C224B66" w:rsidR="006A5241" w:rsidRDefault="006A5241" w:rsidP="006A5241">
      <w:pPr>
        <w:numPr>
          <w:ilvl w:val="0"/>
          <w:numId w:val="11"/>
        </w:numPr>
        <w:contextualSpacing/>
        <w:rPr>
          <w:rFonts w:eastAsiaTheme="minorHAnsi" w:cs="Arial"/>
          <w:sz w:val="24"/>
          <w:szCs w:val="24"/>
        </w:rPr>
      </w:pPr>
      <w:r w:rsidRPr="00FB7AC9">
        <w:rPr>
          <w:rFonts w:eastAsiaTheme="minorHAnsi" w:cs="Arial"/>
          <w:sz w:val="24"/>
          <w:szCs w:val="24"/>
        </w:rPr>
        <w:t>Detail your project management plan, including any specific management tools and approaches you will use on the project. Specify how you plan to involve and work closely with UT.</w:t>
      </w:r>
    </w:p>
    <w:p w14:paraId="6AB33AA1" w14:textId="77777777" w:rsidR="006A5241" w:rsidRPr="00FB7AC9" w:rsidRDefault="006A5241" w:rsidP="003D7B5D">
      <w:pPr>
        <w:contextualSpacing/>
        <w:rPr>
          <w:rFonts w:eastAsiaTheme="minorHAnsi" w:cs="Arial"/>
          <w:sz w:val="24"/>
          <w:szCs w:val="24"/>
        </w:rPr>
      </w:pPr>
    </w:p>
    <w:p w14:paraId="1872DBD2" w14:textId="228B7CD1" w:rsidR="006A5241" w:rsidRPr="003D7B5D" w:rsidRDefault="006A5241" w:rsidP="003D7B5D">
      <w:pPr>
        <w:spacing w:after="0"/>
        <w:rPr>
          <w:rFonts w:eastAsiaTheme="minorHAnsi"/>
          <w:b/>
          <w:sz w:val="24"/>
          <w:szCs w:val="24"/>
        </w:rPr>
      </w:pPr>
      <w:r>
        <w:rPr>
          <w:rFonts w:eastAsiaTheme="minorHAnsi"/>
          <w:b/>
          <w:sz w:val="24"/>
          <w:szCs w:val="24"/>
        </w:rPr>
        <w:t xml:space="preserve">4. </w:t>
      </w:r>
      <w:r w:rsidRPr="003D7B5D">
        <w:rPr>
          <w:rFonts w:eastAsiaTheme="minorHAnsi"/>
          <w:b/>
          <w:sz w:val="24"/>
          <w:szCs w:val="24"/>
        </w:rPr>
        <w:t>References</w:t>
      </w:r>
    </w:p>
    <w:p w14:paraId="0967BF44" w14:textId="77777777" w:rsidR="006A5241" w:rsidRPr="00145B5F" w:rsidRDefault="006A5241" w:rsidP="006A5241">
      <w:pPr>
        <w:ind w:left="360"/>
        <w:rPr>
          <w:rFonts w:eastAsiaTheme="minorHAnsi"/>
          <w:sz w:val="24"/>
          <w:szCs w:val="24"/>
        </w:rPr>
      </w:pPr>
      <w:r w:rsidRPr="00145B5F">
        <w:rPr>
          <w:rFonts w:eastAsiaTheme="minorHAnsi"/>
          <w:sz w:val="24"/>
          <w:szCs w:val="24"/>
        </w:rPr>
        <w:t>Provide customer references for similar projects representing three of the larger current accounts of the Proposer and three completed projects; define each project’s scope of work.  Also list any TN Institutions of Higher Education and all such contracts completed within the previous five year period.</w:t>
      </w:r>
    </w:p>
    <w:p w14:paraId="6C213B1D" w14:textId="77777777" w:rsidR="006A5241" w:rsidRPr="00145B5F" w:rsidRDefault="006A5241" w:rsidP="006A5241">
      <w:pPr>
        <w:numPr>
          <w:ilvl w:val="0"/>
          <w:numId w:val="13"/>
        </w:numPr>
        <w:contextualSpacing/>
        <w:rPr>
          <w:rFonts w:eastAsiaTheme="minorHAnsi"/>
          <w:sz w:val="24"/>
          <w:szCs w:val="24"/>
        </w:rPr>
      </w:pPr>
      <w:r w:rsidRPr="00145B5F">
        <w:rPr>
          <w:rFonts w:eastAsiaTheme="minorHAnsi"/>
          <w:sz w:val="24"/>
          <w:szCs w:val="24"/>
        </w:rPr>
        <w:t>Each reference must include:</w:t>
      </w:r>
    </w:p>
    <w:p w14:paraId="51E5B634" w14:textId="77777777" w:rsidR="006A5241" w:rsidRPr="00145B5F" w:rsidRDefault="006A5241" w:rsidP="006A5241">
      <w:pPr>
        <w:numPr>
          <w:ilvl w:val="0"/>
          <w:numId w:val="14"/>
        </w:numPr>
        <w:contextualSpacing/>
        <w:rPr>
          <w:rFonts w:eastAsiaTheme="minorHAnsi"/>
          <w:sz w:val="24"/>
          <w:szCs w:val="24"/>
        </w:rPr>
      </w:pPr>
      <w:r w:rsidRPr="00145B5F">
        <w:rPr>
          <w:rFonts w:eastAsiaTheme="minorHAnsi"/>
          <w:sz w:val="24"/>
          <w:szCs w:val="24"/>
        </w:rPr>
        <w:t>The company name and business address</w:t>
      </w:r>
    </w:p>
    <w:p w14:paraId="748BCDAB" w14:textId="77777777" w:rsidR="006A5241" w:rsidRPr="00145B5F" w:rsidRDefault="006A5241" w:rsidP="006A5241">
      <w:pPr>
        <w:numPr>
          <w:ilvl w:val="0"/>
          <w:numId w:val="14"/>
        </w:numPr>
        <w:contextualSpacing/>
        <w:rPr>
          <w:rFonts w:eastAsiaTheme="minorHAnsi"/>
          <w:sz w:val="24"/>
          <w:szCs w:val="24"/>
        </w:rPr>
      </w:pPr>
      <w:r w:rsidRPr="00145B5F">
        <w:rPr>
          <w:rFonts w:eastAsiaTheme="minorHAnsi"/>
          <w:sz w:val="24"/>
          <w:szCs w:val="24"/>
        </w:rPr>
        <w:t>The name, title, and telephone number of the company contact knowledgeable about the project work</w:t>
      </w:r>
    </w:p>
    <w:p w14:paraId="325DFEBA" w14:textId="77777777" w:rsidR="006A5241" w:rsidRDefault="006A5241" w:rsidP="006A5241">
      <w:pPr>
        <w:numPr>
          <w:ilvl w:val="0"/>
          <w:numId w:val="14"/>
        </w:numPr>
        <w:contextualSpacing/>
        <w:rPr>
          <w:rFonts w:eastAsiaTheme="minorHAnsi"/>
          <w:sz w:val="24"/>
          <w:szCs w:val="24"/>
        </w:rPr>
      </w:pPr>
      <w:r w:rsidRPr="00145B5F">
        <w:rPr>
          <w:rFonts w:eastAsiaTheme="minorHAnsi"/>
          <w:sz w:val="24"/>
          <w:szCs w:val="24"/>
        </w:rPr>
        <w:t>A brief description of the service provided and the period of service.</w:t>
      </w:r>
    </w:p>
    <w:p w14:paraId="5B01E4BC" w14:textId="77777777" w:rsidR="006A5241" w:rsidRPr="00145B5F" w:rsidRDefault="006A5241" w:rsidP="006A5241">
      <w:pPr>
        <w:ind w:left="720"/>
        <w:contextualSpacing/>
        <w:rPr>
          <w:rFonts w:eastAsiaTheme="minorHAnsi"/>
          <w:sz w:val="24"/>
          <w:szCs w:val="24"/>
        </w:rPr>
      </w:pPr>
    </w:p>
    <w:p w14:paraId="72B0DEDB" w14:textId="77777777" w:rsidR="006A5241" w:rsidRPr="00145B5F" w:rsidRDefault="006A5241" w:rsidP="006A5241">
      <w:pPr>
        <w:numPr>
          <w:ilvl w:val="0"/>
          <w:numId w:val="13"/>
        </w:numPr>
        <w:contextualSpacing/>
        <w:rPr>
          <w:rFonts w:eastAsiaTheme="minorHAnsi"/>
          <w:sz w:val="24"/>
          <w:szCs w:val="24"/>
        </w:rPr>
      </w:pPr>
      <w:r w:rsidRPr="00145B5F">
        <w:rPr>
          <w:rFonts w:eastAsiaTheme="minorHAnsi"/>
          <w:sz w:val="24"/>
          <w:szCs w:val="24"/>
        </w:rPr>
        <w:t xml:space="preserve"> The list of contracts with any TN Institutions of Higher Education must include:</w:t>
      </w:r>
    </w:p>
    <w:p w14:paraId="06625A3E" w14:textId="77777777" w:rsidR="006A5241" w:rsidRPr="00145B5F" w:rsidRDefault="006A5241" w:rsidP="006A5241">
      <w:pPr>
        <w:numPr>
          <w:ilvl w:val="0"/>
          <w:numId w:val="15"/>
        </w:numPr>
        <w:contextualSpacing/>
        <w:rPr>
          <w:rFonts w:eastAsiaTheme="minorHAnsi"/>
          <w:sz w:val="24"/>
          <w:szCs w:val="24"/>
        </w:rPr>
      </w:pPr>
      <w:r w:rsidRPr="00145B5F">
        <w:rPr>
          <w:rFonts w:eastAsiaTheme="minorHAnsi"/>
          <w:sz w:val="24"/>
          <w:szCs w:val="24"/>
        </w:rPr>
        <w:t>Contract number</w:t>
      </w:r>
    </w:p>
    <w:p w14:paraId="062CB88B" w14:textId="77777777" w:rsidR="006A5241" w:rsidRPr="00145B5F" w:rsidRDefault="006A5241" w:rsidP="006A5241">
      <w:pPr>
        <w:numPr>
          <w:ilvl w:val="0"/>
          <w:numId w:val="15"/>
        </w:numPr>
        <w:contextualSpacing/>
        <w:rPr>
          <w:rFonts w:eastAsiaTheme="minorHAnsi"/>
          <w:sz w:val="24"/>
          <w:szCs w:val="24"/>
        </w:rPr>
      </w:pPr>
      <w:r w:rsidRPr="00145B5F">
        <w:rPr>
          <w:rFonts w:eastAsiaTheme="minorHAnsi"/>
          <w:sz w:val="24"/>
          <w:szCs w:val="24"/>
        </w:rPr>
        <w:t>Contract term</w:t>
      </w:r>
    </w:p>
    <w:p w14:paraId="7CB072ED" w14:textId="77777777" w:rsidR="006A5241" w:rsidRPr="00145B5F" w:rsidRDefault="006A5241" w:rsidP="006A5241">
      <w:pPr>
        <w:numPr>
          <w:ilvl w:val="0"/>
          <w:numId w:val="15"/>
        </w:numPr>
        <w:contextualSpacing/>
        <w:rPr>
          <w:rFonts w:eastAsiaTheme="minorHAnsi"/>
          <w:sz w:val="24"/>
          <w:szCs w:val="24"/>
        </w:rPr>
      </w:pPr>
      <w:r w:rsidRPr="00145B5F">
        <w:rPr>
          <w:rFonts w:eastAsiaTheme="minorHAnsi"/>
          <w:sz w:val="24"/>
          <w:szCs w:val="24"/>
        </w:rPr>
        <w:t>Procuring institution or agency for each reference.</w:t>
      </w:r>
    </w:p>
    <w:p w14:paraId="7BB23D94" w14:textId="77777777" w:rsidR="001A4E37" w:rsidRPr="004338B7" w:rsidRDefault="001A4E37" w:rsidP="00ED5B77">
      <w:pPr>
        <w:pStyle w:val="ListParagraph"/>
        <w:ind w:left="1440"/>
        <w:rPr>
          <w:rFonts w:cstheme="minorHAnsi"/>
          <w:sz w:val="24"/>
          <w:szCs w:val="24"/>
        </w:rPr>
      </w:pPr>
    </w:p>
    <w:p w14:paraId="0E94420F" w14:textId="20D222BF" w:rsidR="00305DE3" w:rsidRPr="004338B7" w:rsidRDefault="00305DE3" w:rsidP="003D7B5D">
      <w:pPr>
        <w:pStyle w:val="ListParagraph"/>
        <w:numPr>
          <w:ilvl w:val="0"/>
          <w:numId w:val="30"/>
        </w:numPr>
        <w:rPr>
          <w:rFonts w:cstheme="minorHAnsi"/>
          <w:b/>
          <w:sz w:val="24"/>
          <w:szCs w:val="24"/>
        </w:rPr>
      </w:pPr>
      <w:r w:rsidRPr="004338B7">
        <w:rPr>
          <w:rFonts w:cstheme="minorHAnsi"/>
          <w:b/>
          <w:sz w:val="24"/>
          <w:szCs w:val="24"/>
        </w:rPr>
        <w:t>Design and Space Planning</w:t>
      </w:r>
    </w:p>
    <w:p w14:paraId="0A8BD2D1" w14:textId="3E80D7F9" w:rsidR="00305DE3" w:rsidRPr="004338B7" w:rsidRDefault="00305DE3" w:rsidP="00D9174A">
      <w:pPr>
        <w:pStyle w:val="ListParagraph"/>
        <w:numPr>
          <w:ilvl w:val="0"/>
          <w:numId w:val="27"/>
        </w:numPr>
        <w:rPr>
          <w:sz w:val="24"/>
          <w:szCs w:val="24"/>
        </w:rPr>
      </w:pPr>
      <w:r w:rsidRPr="004338B7">
        <w:rPr>
          <w:sz w:val="24"/>
          <w:szCs w:val="24"/>
        </w:rPr>
        <w:t>Proposer to describe its process to assist UT institutions with evaluation of needs, layout and design, and floor plans, including timetable to provide these items to UT.</w:t>
      </w:r>
    </w:p>
    <w:p w14:paraId="6FEA30EA" w14:textId="77777777" w:rsidR="00305DE3" w:rsidRPr="004338B7" w:rsidRDefault="00305DE3" w:rsidP="00305DE3">
      <w:pPr>
        <w:pStyle w:val="ListParagraph"/>
        <w:ind w:left="360"/>
        <w:rPr>
          <w:sz w:val="24"/>
          <w:szCs w:val="24"/>
        </w:rPr>
      </w:pPr>
    </w:p>
    <w:p w14:paraId="0313C8F6" w14:textId="59BDCD38" w:rsidR="00305DE3" w:rsidRPr="004338B7" w:rsidRDefault="00305DE3" w:rsidP="00D9174A">
      <w:pPr>
        <w:pStyle w:val="ListParagraph"/>
        <w:numPr>
          <w:ilvl w:val="0"/>
          <w:numId w:val="27"/>
        </w:numPr>
        <w:rPr>
          <w:sz w:val="24"/>
          <w:szCs w:val="24"/>
        </w:rPr>
      </w:pPr>
      <w:r w:rsidRPr="004338B7">
        <w:rPr>
          <w:sz w:val="24"/>
          <w:szCs w:val="24"/>
        </w:rPr>
        <w:t>Field Measurements - Successful Proposer is required to take its own measurements for any space proposed for renovation and measurements for new space.</w:t>
      </w:r>
    </w:p>
    <w:p w14:paraId="225430A6" w14:textId="77777777" w:rsidR="00305DE3" w:rsidRPr="004338B7" w:rsidRDefault="00305DE3" w:rsidP="00305DE3">
      <w:pPr>
        <w:pStyle w:val="ListParagraph"/>
        <w:ind w:left="360"/>
        <w:rPr>
          <w:rFonts w:cstheme="minorHAnsi"/>
          <w:b/>
          <w:sz w:val="24"/>
          <w:szCs w:val="24"/>
        </w:rPr>
      </w:pPr>
    </w:p>
    <w:p w14:paraId="34B28C39" w14:textId="7A755DAA" w:rsidR="00ED5B77" w:rsidRPr="001A4E37" w:rsidRDefault="00ED5B77" w:rsidP="003D7B5D">
      <w:pPr>
        <w:pStyle w:val="ListParagraph"/>
        <w:numPr>
          <w:ilvl w:val="0"/>
          <w:numId w:val="30"/>
        </w:numPr>
        <w:rPr>
          <w:rFonts w:cstheme="minorHAnsi"/>
          <w:b/>
          <w:sz w:val="24"/>
          <w:szCs w:val="24"/>
        </w:rPr>
      </w:pPr>
      <w:r w:rsidRPr="001A4E37">
        <w:rPr>
          <w:rFonts w:cstheme="minorHAnsi"/>
          <w:b/>
          <w:sz w:val="24"/>
          <w:szCs w:val="24"/>
        </w:rPr>
        <w:t>Product Selection:</w:t>
      </w:r>
    </w:p>
    <w:p w14:paraId="2185CB82" w14:textId="2C99F93A" w:rsidR="00ED5B77" w:rsidRPr="00ED5B77" w:rsidRDefault="00ED5B77" w:rsidP="00D9174A">
      <w:pPr>
        <w:pStyle w:val="ListParagraph"/>
        <w:numPr>
          <w:ilvl w:val="0"/>
          <w:numId w:val="6"/>
        </w:numPr>
        <w:spacing w:after="0"/>
        <w:rPr>
          <w:rFonts w:eastAsiaTheme="minorHAnsi"/>
          <w:sz w:val="24"/>
          <w:szCs w:val="24"/>
        </w:rPr>
      </w:pPr>
      <w:r w:rsidRPr="004338B7">
        <w:rPr>
          <w:rFonts w:eastAsiaTheme="minorHAnsi"/>
          <w:sz w:val="24"/>
          <w:szCs w:val="24"/>
        </w:rPr>
        <w:t xml:space="preserve">To assist UT with product choices, successful Proposer shall be required to provide the following upon request at no additional charge:  </w:t>
      </w:r>
      <w:r w:rsidRPr="00ED5B77">
        <w:rPr>
          <w:rFonts w:eastAsiaTheme="minorHAnsi"/>
          <w:sz w:val="24"/>
          <w:szCs w:val="24"/>
        </w:rPr>
        <w:t xml:space="preserve"> </w:t>
      </w:r>
      <w:r w:rsidRPr="004338B7">
        <w:rPr>
          <w:rFonts w:eastAsiaTheme="minorHAnsi"/>
          <w:sz w:val="24"/>
          <w:szCs w:val="24"/>
        </w:rPr>
        <w:t>l</w:t>
      </w:r>
      <w:r w:rsidRPr="00ED5B77">
        <w:rPr>
          <w:rFonts w:eastAsiaTheme="minorHAnsi"/>
          <w:sz w:val="24"/>
          <w:szCs w:val="24"/>
        </w:rPr>
        <w:t>iterature</w:t>
      </w:r>
      <w:r w:rsidRPr="004338B7">
        <w:rPr>
          <w:rFonts w:eastAsiaTheme="minorHAnsi"/>
          <w:sz w:val="24"/>
          <w:szCs w:val="24"/>
        </w:rPr>
        <w:t xml:space="preserve">, </w:t>
      </w:r>
      <w:r w:rsidRPr="00ED5B77">
        <w:rPr>
          <w:rFonts w:eastAsiaTheme="minorHAnsi"/>
          <w:sz w:val="24"/>
          <w:szCs w:val="24"/>
        </w:rPr>
        <w:t>brochures, catalogs, price lists, and other orde</w:t>
      </w:r>
      <w:r w:rsidRPr="004338B7">
        <w:rPr>
          <w:rFonts w:eastAsiaTheme="minorHAnsi"/>
          <w:sz w:val="24"/>
          <w:szCs w:val="24"/>
        </w:rPr>
        <w:t>ring aids.</w:t>
      </w:r>
    </w:p>
    <w:p w14:paraId="1E210704" w14:textId="7A180C16" w:rsidR="00ED5B77" w:rsidRPr="00ED5B77" w:rsidRDefault="00ED5B77" w:rsidP="00D9174A">
      <w:pPr>
        <w:numPr>
          <w:ilvl w:val="0"/>
          <w:numId w:val="6"/>
        </w:numPr>
        <w:spacing w:after="360"/>
        <w:contextualSpacing/>
        <w:rPr>
          <w:rFonts w:eastAsiaTheme="minorHAnsi"/>
          <w:sz w:val="24"/>
          <w:szCs w:val="24"/>
        </w:rPr>
      </w:pPr>
      <w:r w:rsidRPr="00ED5B77">
        <w:rPr>
          <w:rFonts w:eastAsiaTheme="minorHAnsi"/>
          <w:sz w:val="24"/>
          <w:szCs w:val="24"/>
        </w:rPr>
        <w:t xml:space="preserve">Samples – UT may request samples of products, provided at no cost, prior to making a final determination of purchase.  Sample must be plainly tagged with the name of the successful Proposer. </w:t>
      </w:r>
    </w:p>
    <w:p w14:paraId="4E917648" w14:textId="73EB0717" w:rsidR="00ED5B77" w:rsidRDefault="00ED5B77" w:rsidP="004A4CD6">
      <w:pPr>
        <w:numPr>
          <w:ilvl w:val="0"/>
          <w:numId w:val="6"/>
        </w:numPr>
        <w:contextualSpacing/>
        <w:rPr>
          <w:rFonts w:eastAsiaTheme="minorHAnsi"/>
          <w:sz w:val="24"/>
          <w:szCs w:val="24"/>
        </w:rPr>
      </w:pPr>
      <w:r w:rsidRPr="00ED5B77">
        <w:rPr>
          <w:rFonts w:eastAsiaTheme="minorHAnsi"/>
          <w:sz w:val="24"/>
          <w:szCs w:val="24"/>
        </w:rPr>
        <w:t>Finish Selections/Color Swatches – The successful Proposer shall upon request, furnish small samples showing color and finish for any items deemed desirable by UT, and assist in determining selection of colors/finishes.   For furniture projects involving different manufacturers, successful Proposer shall be required to assist in color and finish matches.  Successful Proposer will be required to provide UT color and finish samples, at the successful Proposer’s expense, thr</w:t>
      </w:r>
      <w:r w:rsidRPr="004338B7">
        <w:rPr>
          <w:rFonts w:eastAsiaTheme="minorHAnsi"/>
          <w:sz w:val="24"/>
          <w:szCs w:val="24"/>
        </w:rPr>
        <w:t>oughout the term of the Agreement</w:t>
      </w:r>
      <w:r w:rsidRPr="00ED5B77">
        <w:rPr>
          <w:rFonts w:eastAsiaTheme="minorHAnsi"/>
          <w:sz w:val="24"/>
          <w:szCs w:val="24"/>
        </w:rPr>
        <w:t>.</w:t>
      </w:r>
    </w:p>
    <w:p w14:paraId="56902675" w14:textId="15DEF7CB" w:rsidR="006F7C94" w:rsidRPr="006F7C94" w:rsidRDefault="00ED5B77" w:rsidP="003D7B5D">
      <w:pPr>
        <w:pStyle w:val="ListParagraph"/>
        <w:numPr>
          <w:ilvl w:val="0"/>
          <w:numId w:val="30"/>
        </w:numPr>
        <w:spacing w:before="120" w:after="0"/>
        <w:rPr>
          <w:rFonts w:cstheme="minorHAnsi"/>
          <w:b/>
          <w:sz w:val="24"/>
          <w:szCs w:val="24"/>
        </w:rPr>
      </w:pPr>
      <w:r w:rsidRPr="006F7C94">
        <w:rPr>
          <w:rFonts w:cstheme="minorHAnsi"/>
          <w:b/>
          <w:sz w:val="24"/>
          <w:szCs w:val="24"/>
        </w:rPr>
        <w:t>Written Quotations/Plac</w:t>
      </w:r>
      <w:r w:rsidR="006F7C94" w:rsidRPr="006F7C94">
        <w:rPr>
          <w:rFonts w:cstheme="minorHAnsi"/>
          <w:b/>
          <w:sz w:val="24"/>
          <w:szCs w:val="24"/>
        </w:rPr>
        <w:t>ing Orders/Order Acknowledgement</w:t>
      </w:r>
    </w:p>
    <w:p w14:paraId="5B3BED1E" w14:textId="55CDE327" w:rsidR="00567C69" w:rsidRPr="004338B7" w:rsidRDefault="00567C69" w:rsidP="00D9174A">
      <w:pPr>
        <w:spacing w:after="0"/>
        <w:ind w:left="360"/>
        <w:rPr>
          <w:sz w:val="24"/>
          <w:szCs w:val="24"/>
        </w:rPr>
      </w:pPr>
      <w:r w:rsidRPr="004338B7">
        <w:rPr>
          <w:sz w:val="24"/>
          <w:szCs w:val="24"/>
        </w:rPr>
        <w:t xml:space="preserve">Provide itemized quotations to include product(s) dimensions, color selection, fabric selections, unit price, extended price, estimated delivery dates.  </w:t>
      </w:r>
      <w:r w:rsidRPr="00D9174A">
        <w:rPr>
          <w:b/>
          <w:sz w:val="24"/>
          <w:szCs w:val="24"/>
        </w:rPr>
        <w:t xml:space="preserve">ALL CHARGES MUST BE CLEARLY IDENTIFED IN THE QUOTATION. </w:t>
      </w:r>
      <w:r w:rsidRPr="004338B7">
        <w:rPr>
          <w:sz w:val="24"/>
          <w:szCs w:val="24"/>
        </w:rPr>
        <w:t>Quotes must remain in effect for a minimum of one hundred twenty (120) days.</w:t>
      </w:r>
    </w:p>
    <w:p w14:paraId="25046EAB" w14:textId="41E352A2" w:rsidR="00567C69" w:rsidRPr="004338B7" w:rsidRDefault="006A5241" w:rsidP="00D9174A">
      <w:pPr>
        <w:pStyle w:val="ListParagraph"/>
        <w:numPr>
          <w:ilvl w:val="0"/>
          <w:numId w:val="7"/>
        </w:numPr>
        <w:spacing w:after="120"/>
        <w:rPr>
          <w:sz w:val="24"/>
          <w:szCs w:val="24"/>
        </w:rPr>
      </w:pPr>
      <w:r>
        <w:rPr>
          <w:sz w:val="24"/>
          <w:szCs w:val="24"/>
        </w:rPr>
        <w:t>Describe how the University would place an order with your company.</w:t>
      </w:r>
    </w:p>
    <w:p w14:paraId="1BAD43FB" w14:textId="12AC9E37" w:rsidR="00567C69" w:rsidRPr="003D7B5D" w:rsidRDefault="00567C69" w:rsidP="004A4CD6">
      <w:pPr>
        <w:pStyle w:val="ListParagraph"/>
        <w:numPr>
          <w:ilvl w:val="0"/>
          <w:numId w:val="7"/>
        </w:numPr>
        <w:spacing w:after="0"/>
        <w:rPr>
          <w:sz w:val="24"/>
          <w:szCs w:val="24"/>
        </w:rPr>
      </w:pPr>
      <w:r w:rsidRPr="004338B7">
        <w:rPr>
          <w:sz w:val="24"/>
          <w:szCs w:val="24"/>
        </w:rPr>
        <w:t xml:space="preserve">Provide UT with order acknowledgements to show receipt of order and anticipated delivery dates.  </w:t>
      </w:r>
      <w:r w:rsidRPr="004338B7">
        <w:rPr>
          <w:b/>
          <w:sz w:val="24"/>
          <w:szCs w:val="24"/>
        </w:rPr>
        <w:t>Successful Proposer will be responsible for updating UT regarding any changes in order schedules.</w:t>
      </w:r>
    </w:p>
    <w:p w14:paraId="033E555D" w14:textId="77777777" w:rsidR="003D7B5D" w:rsidRPr="004338B7" w:rsidRDefault="003D7B5D" w:rsidP="003D7B5D">
      <w:pPr>
        <w:pStyle w:val="ListParagraph"/>
        <w:spacing w:after="0"/>
        <w:rPr>
          <w:sz w:val="24"/>
          <w:szCs w:val="24"/>
        </w:rPr>
      </w:pPr>
    </w:p>
    <w:p w14:paraId="291DDDF0" w14:textId="735AF67E" w:rsidR="00567C69" w:rsidRPr="006F7C94" w:rsidRDefault="00567C69" w:rsidP="003D7B5D">
      <w:pPr>
        <w:pStyle w:val="ListParagraph"/>
        <w:numPr>
          <w:ilvl w:val="0"/>
          <w:numId w:val="30"/>
        </w:numPr>
        <w:spacing w:after="0"/>
        <w:rPr>
          <w:sz w:val="24"/>
          <w:szCs w:val="24"/>
        </w:rPr>
      </w:pPr>
      <w:r w:rsidRPr="006F7C94">
        <w:rPr>
          <w:b/>
          <w:sz w:val="24"/>
          <w:szCs w:val="24"/>
        </w:rPr>
        <w:t>Project Management/Delivery and Installation</w:t>
      </w:r>
    </w:p>
    <w:p w14:paraId="54401847" w14:textId="198B93B1" w:rsidR="00567C69" w:rsidRPr="004338B7" w:rsidRDefault="00567C69" w:rsidP="004A4CD6">
      <w:pPr>
        <w:pStyle w:val="ListParagraph"/>
        <w:numPr>
          <w:ilvl w:val="0"/>
          <w:numId w:val="8"/>
        </w:numPr>
        <w:spacing w:after="0"/>
        <w:rPr>
          <w:sz w:val="24"/>
          <w:szCs w:val="24"/>
        </w:rPr>
      </w:pPr>
      <w:r w:rsidRPr="004338B7">
        <w:rPr>
          <w:sz w:val="24"/>
          <w:szCs w:val="24"/>
        </w:rPr>
        <w:t>T</w:t>
      </w:r>
      <w:r w:rsidR="00D9174A">
        <w:rPr>
          <w:sz w:val="24"/>
          <w:szCs w:val="24"/>
        </w:rPr>
        <w:t>he successful Proposer will</w:t>
      </w:r>
      <w:r w:rsidRPr="004338B7">
        <w:rPr>
          <w:sz w:val="24"/>
          <w:szCs w:val="24"/>
        </w:rPr>
        <w:t xml:space="preserve"> be responsible for the coordination of project </w:t>
      </w:r>
      <w:r w:rsidR="00D9174A">
        <w:rPr>
          <w:sz w:val="24"/>
          <w:szCs w:val="24"/>
        </w:rPr>
        <w:t>ma</w:t>
      </w:r>
      <w:r w:rsidRPr="004338B7">
        <w:rPr>
          <w:sz w:val="24"/>
          <w:szCs w:val="24"/>
        </w:rPr>
        <w:t>nagement, delivery, and installation with building staff, and any Contractors that may be working on renovation projects within UT facilities.</w:t>
      </w:r>
    </w:p>
    <w:p w14:paraId="39F03050" w14:textId="5A33F4D8" w:rsidR="00567C69" w:rsidRPr="004338B7" w:rsidRDefault="00567C69" w:rsidP="004A4CD6">
      <w:pPr>
        <w:pStyle w:val="ListParagraph"/>
        <w:numPr>
          <w:ilvl w:val="0"/>
          <w:numId w:val="8"/>
        </w:numPr>
        <w:spacing w:after="0"/>
        <w:rPr>
          <w:sz w:val="24"/>
          <w:szCs w:val="24"/>
        </w:rPr>
      </w:pPr>
      <w:r w:rsidRPr="004338B7">
        <w:rPr>
          <w:sz w:val="24"/>
          <w:szCs w:val="24"/>
        </w:rPr>
        <w:t>Successful Proposer responsible for making UT aware of delivery timeframes for products requested.</w:t>
      </w:r>
    </w:p>
    <w:p w14:paraId="4E7A42B4" w14:textId="544606A7" w:rsidR="00567C69" w:rsidRPr="004338B7" w:rsidRDefault="00567C69" w:rsidP="004A4CD6">
      <w:pPr>
        <w:pStyle w:val="ListParagraph"/>
        <w:numPr>
          <w:ilvl w:val="0"/>
          <w:numId w:val="8"/>
        </w:numPr>
        <w:spacing w:after="0"/>
        <w:rPr>
          <w:sz w:val="24"/>
          <w:szCs w:val="24"/>
        </w:rPr>
      </w:pPr>
      <w:r w:rsidRPr="004338B7">
        <w:rPr>
          <w:sz w:val="24"/>
          <w:szCs w:val="24"/>
        </w:rPr>
        <w:t xml:space="preserve">The successful Proposer shall be responsible for receipt, inspections, and assembly of all items in the area designated by UT, as well as prompt removal and disposal of all debris </w:t>
      </w:r>
      <w:r w:rsidRPr="004338B7">
        <w:rPr>
          <w:sz w:val="24"/>
          <w:szCs w:val="24"/>
        </w:rPr>
        <w:lastRenderedPageBreak/>
        <w:t>from locations which are a result of the delivery.  It is the Installer’s responsibility to protect existing finishes within the building.</w:t>
      </w:r>
    </w:p>
    <w:p w14:paraId="2FC21BD7" w14:textId="124E7A4F" w:rsidR="00567C69" w:rsidRPr="004338B7" w:rsidRDefault="00567C69" w:rsidP="004A4CD6">
      <w:pPr>
        <w:pStyle w:val="ListParagraph"/>
        <w:numPr>
          <w:ilvl w:val="0"/>
          <w:numId w:val="8"/>
        </w:numPr>
        <w:spacing w:after="0"/>
        <w:rPr>
          <w:sz w:val="24"/>
          <w:szCs w:val="24"/>
        </w:rPr>
      </w:pPr>
      <w:r w:rsidRPr="004338B7">
        <w:rPr>
          <w:sz w:val="24"/>
          <w:szCs w:val="24"/>
        </w:rPr>
        <w:t>Proposers shall state at what time normal deliveries shall be made to UT.  Successful Proposer is responsible for becoming familiar with loading docks available to accommodate large trucks.</w:t>
      </w:r>
    </w:p>
    <w:p w14:paraId="04319AEB" w14:textId="77777777" w:rsidR="00567C69" w:rsidRPr="004338B7" w:rsidRDefault="00567C69" w:rsidP="004A4CD6">
      <w:pPr>
        <w:pStyle w:val="ListParagraph"/>
        <w:numPr>
          <w:ilvl w:val="0"/>
          <w:numId w:val="8"/>
        </w:numPr>
        <w:rPr>
          <w:rFonts w:cstheme="minorHAnsi"/>
          <w:sz w:val="24"/>
          <w:szCs w:val="24"/>
        </w:rPr>
      </w:pPr>
      <w:r w:rsidRPr="004338B7">
        <w:rPr>
          <w:rFonts w:cstheme="minorHAnsi"/>
          <w:sz w:val="24"/>
          <w:szCs w:val="24"/>
        </w:rPr>
        <w:t>The successful Proposer will utilize crews experienced in furniture installations and which are trained how to properly and safely install/assemble furniture.</w:t>
      </w:r>
    </w:p>
    <w:p w14:paraId="65E73A2B" w14:textId="77777777" w:rsidR="00567C69" w:rsidRPr="004338B7" w:rsidRDefault="00567C69" w:rsidP="004A4CD6">
      <w:pPr>
        <w:pStyle w:val="ListParagraph"/>
        <w:numPr>
          <w:ilvl w:val="0"/>
          <w:numId w:val="8"/>
        </w:numPr>
        <w:rPr>
          <w:rFonts w:cstheme="minorHAnsi"/>
          <w:sz w:val="24"/>
          <w:szCs w:val="24"/>
        </w:rPr>
      </w:pPr>
      <w:r w:rsidRPr="004338B7">
        <w:rPr>
          <w:rFonts w:cstheme="minorHAnsi"/>
          <w:sz w:val="24"/>
          <w:szCs w:val="24"/>
        </w:rPr>
        <w:t>Installers will be responsible for coordinating with UT Officials to obtain necessary parking permits, at the Installer’s expense.  Installers are also responsible for being familiar with laws, rules or regulations of the UT and State requirements pertaining to access to building worksites.</w:t>
      </w:r>
    </w:p>
    <w:p w14:paraId="505B9E9A" w14:textId="4718F528" w:rsidR="00567C69" w:rsidRPr="004338B7" w:rsidRDefault="00567C69" w:rsidP="004A4CD6">
      <w:pPr>
        <w:pStyle w:val="ListParagraph"/>
        <w:numPr>
          <w:ilvl w:val="0"/>
          <w:numId w:val="8"/>
        </w:numPr>
        <w:rPr>
          <w:rFonts w:cstheme="minorHAnsi"/>
          <w:sz w:val="24"/>
          <w:szCs w:val="24"/>
        </w:rPr>
      </w:pPr>
      <w:r w:rsidRPr="004338B7">
        <w:rPr>
          <w:rFonts w:cstheme="minorHAnsi"/>
          <w:sz w:val="24"/>
          <w:szCs w:val="24"/>
        </w:rPr>
        <w:t xml:space="preserve">Successful Proposer shall deliver and install items according to manufacturers’ instructions and furniture plans.  </w:t>
      </w:r>
    </w:p>
    <w:p w14:paraId="65E0605F" w14:textId="77777777" w:rsidR="00567C69" w:rsidRPr="004338B7" w:rsidRDefault="00567C69" w:rsidP="004A4CD6">
      <w:pPr>
        <w:pStyle w:val="ListParagraph"/>
        <w:numPr>
          <w:ilvl w:val="0"/>
          <w:numId w:val="8"/>
        </w:numPr>
        <w:rPr>
          <w:rFonts w:cstheme="minorHAnsi"/>
          <w:sz w:val="24"/>
          <w:szCs w:val="24"/>
        </w:rPr>
      </w:pPr>
      <w:r w:rsidRPr="004338B7">
        <w:rPr>
          <w:rFonts w:cstheme="minorHAnsi"/>
          <w:sz w:val="24"/>
          <w:szCs w:val="24"/>
        </w:rPr>
        <w:t>Successful Proposer shall adjust doors, drawers, hardware, fixtures and other moving or operating parts to function smoothly and correctly.</w:t>
      </w:r>
    </w:p>
    <w:p w14:paraId="6BDE01F6" w14:textId="3D4E16BD" w:rsidR="00567C69" w:rsidRPr="00CD65EA" w:rsidRDefault="006A5491" w:rsidP="004A4CD6">
      <w:pPr>
        <w:pStyle w:val="ListParagraph"/>
        <w:numPr>
          <w:ilvl w:val="0"/>
          <w:numId w:val="8"/>
        </w:numPr>
        <w:rPr>
          <w:rFonts w:cstheme="minorHAnsi"/>
          <w:sz w:val="24"/>
          <w:szCs w:val="24"/>
        </w:rPr>
      </w:pPr>
      <w:r>
        <w:rPr>
          <w:rFonts w:cstheme="minorHAnsi"/>
          <w:sz w:val="24"/>
          <w:szCs w:val="24"/>
        </w:rPr>
        <w:t>Successful Proposer to keep area reasonably free from accumulation of waste material and prior to completion of the work, will remove any waste materials from the area.</w:t>
      </w:r>
    </w:p>
    <w:p w14:paraId="3EFE3852" w14:textId="77777777" w:rsidR="00567C69" w:rsidRPr="00CD65EA" w:rsidRDefault="00567C69" w:rsidP="004A4CD6">
      <w:pPr>
        <w:pStyle w:val="ListParagraph"/>
        <w:numPr>
          <w:ilvl w:val="0"/>
          <w:numId w:val="8"/>
        </w:numPr>
        <w:rPr>
          <w:rFonts w:cstheme="minorHAnsi"/>
          <w:sz w:val="24"/>
          <w:szCs w:val="24"/>
        </w:rPr>
      </w:pPr>
      <w:r w:rsidRPr="00CD65EA">
        <w:rPr>
          <w:rFonts w:cstheme="minorHAnsi"/>
          <w:sz w:val="24"/>
          <w:szCs w:val="24"/>
        </w:rPr>
        <w:t>The successful Proposer will be responsible for developing a “Completion of Order/Installation” Form.  This form shall be signed by the successful Proposer as well as the on-site supervisory personnel acknowledging completion of order.</w:t>
      </w:r>
    </w:p>
    <w:p w14:paraId="1D5ECAA9" w14:textId="63764FCD" w:rsidR="00567C69" w:rsidRPr="004338B7" w:rsidRDefault="00567C69" w:rsidP="004A4CD6">
      <w:pPr>
        <w:pStyle w:val="ListParagraph"/>
        <w:numPr>
          <w:ilvl w:val="0"/>
          <w:numId w:val="8"/>
        </w:numPr>
        <w:rPr>
          <w:rFonts w:cstheme="minorHAnsi"/>
          <w:sz w:val="24"/>
          <w:szCs w:val="24"/>
        </w:rPr>
      </w:pPr>
      <w:r w:rsidRPr="004338B7">
        <w:rPr>
          <w:rFonts w:cstheme="minorHAnsi"/>
          <w:sz w:val="24"/>
          <w:szCs w:val="24"/>
        </w:rPr>
        <w:t>Deliveries/Installs of damaged merchandise and punch list items, incorrect items or quantities shall be corrected immediately. Any defects in material and installation shall be repaired, and damaged products that cannot be satisfactorily repaired (at the discretion of the UT site personnel) shall be replaced.</w:t>
      </w:r>
    </w:p>
    <w:p w14:paraId="58917442" w14:textId="77777777" w:rsidR="00567C69" w:rsidRPr="004338B7" w:rsidRDefault="00567C69" w:rsidP="004A4CD6">
      <w:pPr>
        <w:pStyle w:val="ListParagraph"/>
        <w:numPr>
          <w:ilvl w:val="0"/>
          <w:numId w:val="8"/>
        </w:numPr>
        <w:rPr>
          <w:rFonts w:cstheme="minorHAnsi"/>
          <w:sz w:val="24"/>
          <w:szCs w:val="24"/>
        </w:rPr>
      </w:pPr>
      <w:r w:rsidRPr="004338B7">
        <w:rPr>
          <w:rFonts w:cstheme="minorHAnsi"/>
          <w:sz w:val="24"/>
          <w:szCs w:val="24"/>
        </w:rPr>
        <w:t>The successful Proposer will be responsible for the repair and/or replacement involving any damages to State property during installations.</w:t>
      </w:r>
    </w:p>
    <w:p w14:paraId="10D8F488" w14:textId="48C76B74" w:rsidR="00567C69" w:rsidRPr="004338B7" w:rsidRDefault="00567C69" w:rsidP="004A4CD6">
      <w:pPr>
        <w:pStyle w:val="ListParagraph"/>
        <w:numPr>
          <w:ilvl w:val="0"/>
          <w:numId w:val="8"/>
        </w:numPr>
        <w:rPr>
          <w:rFonts w:cstheme="minorHAnsi"/>
          <w:sz w:val="24"/>
          <w:szCs w:val="24"/>
        </w:rPr>
      </w:pPr>
      <w:r w:rsidRPr="004338B7">
        <w:rPr>
          <w:rFonts w:cstheme="minorHAnsi"/>
          <w:sz w:val="24"/>
          <w:szCs w:val="24"/>
        </w:rPr>
        <w:t>Proposer must describe, in detail, its process for handling warranty issues.</w:t>
      </w:r>
    </w:p>
    <w:p w14:paraId="25721609" w14:textId="77777777" w:rsidR="00305DE3" w:rsidRPr="004338B7" w:rsidRDefault="00305DE3" w:rsidP="00305DE3">
      <w:pPr>
        <w:pStyle w:val="ListParagraph"/>
        <w:ind w:left="1080"/>
        <w:rPr>
          <w:rFonts w:cstheme="minorHAnsi"/>
          <w:sz w:val="24"/>
          <w:szCs w:val="24"/>
        </w:rPr>
      </w:pPr>
    </w:p>
    <w:p w14:paraId="08319C1A" w14:textId="5A664798" w:rsidR="006C2D03" w:rsidRPr="006F7C94" w:rsidRDefault="00FB7AC9" w:rsidP="003D7B5D">
      <w:pPr>
        <w:pStyle w:val="ListParagraph"/>
        <w:numPr>
          <w:ilvl w:val="0"/>
          <w:numId w:val="30"/>
        </w:numPr>
        <w:spacing w:after="0"/>
        <w:rPr>
          <w:rFonts w:cstheme="minorHAnsi"/>
          <w:sz w:val="24"/>
          <w:szCs w:val="24"/>
        </w:rPr>
      </w:pPr>
      <w:r w:rsidRPr="006F7C94">
        <w:rPr>
          <w:rFonts w:cstheme="minorHAnsi"/>
          <w:b/>
          <w:sz w:val="24"/>
          <w:szCs w:val="24"/>
        </w:rPr>
        <w:t>Refurbishing</w:t>
      </w:r>
    </w:p>
    <w:p w14:paraId="0EA1E7B5" w14:textId="7D4B960D" w:rsidR="00FB7AC9" w:rsidRPr="004338B7" w:rsidRDefault="00FB7AC9" w:rsidP="006F7C94">
      <w:pPr>
        <w:ind w:left="360"/>
        <w:rPr>
          <w:rFonts w:cstheme="minorHAnsi"/>
          <w:sz w:val="24"/>
          <w:szCs w:val="24"/>
        </w:rPr>
      </w:pPr>
      <w:r w:rsidRPr="004338B7">
        <w:rPr>
          <w:rFonts w:cstheme="minorHAnsi"/>
          <w:sz w:val="24"/>
          <w:szCs w:val="24"/>
        </w:rPr>
        <w:t>Refurbishing will be permitted under this Contract when parts necessary for refurbishing services are listed as items by manufacturers in their product prices.  In addition to the cost of the parts, Proposer to provide</w:t>
      </w:r>
      <w:r w:rsidRPr="004338B7">
        <w:rPr>
          <w:rFonts w:cstheme="minorHAnsi"/>
          <w:b/>
          <w:sz w:val="24"/>
          <w:szCs w:val="24"/>
        </w:rPr>
        <w:t>, in its cost proposal</w:t>
      </w:r>
      <w:r w:rsidRPr="004338B7">
        <w:rPr>
          <w:rFonts w:cstheme="minorHAnsi"/>
          <w:sz w:val="24"/>
          <w:szCs w:val="24"/>
        </w:rPr>
        <w:t>, labor rates (per man/</w:t>
      </w:r>
      <w:r w:rsidR="003D7B5D" w:rsidRPr="004338B7">
        <w:rPr>
          <w:rFonts w:cstheme="minorHAnsi"/>
          <w:sz w:val="24"/>
          <w:szCs w:val="24"/>
        </w:rPr>
        <w:t>hr.</w:t>
      </w:r>
      <w:r w:rsidRPr="004338B7">
        <w:rPr>
          <w:rFonts w:cstheme="minorHAnsi"/>
          <w:sz w:val="24"/>
          <w:szCs w:val="24"/>
        </w:rPr>
        <w:t>) for:</w:t>
      </w:r>
    </w:p>
    <w:p w14:paraId="7442CDD0" w14:textId="77777777" w:rsidR="00FB7AC9" w:rsidRPr="004338B7" w:rsidRDefault="00FB7AC9" w:rsidP="004A4CD6">
      <w:pPr>
        <w:pStyle w:val="ListParagraph"/>
        <w:numPr>
          <w:ilvl w:val="0"/>
          <w:numId w:val="9"/>
        </w:numPr>
        <w:rPr>
          <w:rFonts w:cstheme="minorHAnsi"/>
          <w:sz w:val="24"/>
          <w:szCs w:val="24"/>
        </w:rPr>
      </w:pPr>
      <w:r w:rsidRPr="004338B7">
        <w:rPr>
          <w:rFonts w:cstheme="minorHAnsi"/>
          <w:sz w:val="24"/>
          <w:szCs w:val="24"/>
        </w:rPr>
        <w:t>Removal and Reinstallation</w:t>
      </w:r>
    </w:p>
    <w:p w14:paraId="41DE9435" w14:textId="77777777" w:rsidR="00FB7AC9" w:rsidRPr="004338B7" w:rsidRDefault="00FB7AC9" w:rsidP="004A4CD6">
      <w:pPr>
        <w:pStyle w:val="ListParagraph"/>
        <w:numPr>
          <w:ilvl w:val="0"/>
          <w:numId w:val="9"/>
        </w:numPr>
        <w:rPr>
          <w:rFonts w:cstheme="minorHAnsi"/>
          <w:sz w:val="24"/>
          <w:szCs w:val="24"/>
        </w:rPr>
      </w:pPr>
      <w:r w:rsidRPr="004338B7">
        <w:rPr>
          <w:rFonts w:cstheme="minorHAnsi"/>
          <w:sz w:val="24"/>
          <w:szCs w:val="24"/>
        </w:rPr>
        <w:t>Refurbishing Work (off-site)</w:t>
      </w:r>
    </w:p>
    <w:p w14:paraId="12E8819C" w14:textId="17D3C3C2" w:rsidR="00FB7AC9" w:rsidRPr="004338B7" w:rsidRDefault="00FB7AC9" w:rsidP="004A4CD6">
      <w:pPr>
        <w:pStyle w:val="ListParagraph"/>
        <w:numPr>
          <w:ilvl w:val="0"/>
          <w:numId w:val="9"/>
        </w:numPr>
        <w:rPr>
          <w:rFonts w:cstheme="minorHAnsi"/>
          <w:sz w:val="24"/>
          <w:szCs w:val="24"/>
        </w:rPr>
      </w:pPr>
      <w:r w:rsidRPr="004338B7">
        <w:rPr>
          <w:rFonts w:cstheme="minorHAnsi"/>
          <w:sz w:val="24"/>
          <w:szCs w:val="24"/>
        </w:rPr>
        <w:t>Transportation Costs (per mile)</w:t>
      </w:r>
    </w:p>
    <w:p w14:paraId="3209A51F" w14:textId="77777777" w:rsidR="00FB7AC9" w:rsidRPr="004338B7" w:rsidRDefault="00FB7AC9" w:rsidP="00FB7AC9">
      <w:pPr>
        <w:pStyle w:val="ListParagraph"/>
        <w:ind w:left="1080"/>
        <w:rPr>
          <w:rFonts w:cstheme="minorHAnsi"/>
          <w:sz w:val="24"/>
          <w:szCs w:val="24"/>
        </w:rPr>
      </w:pPr>
    </w:p>
    <w:p w14:paraId="0B5B920E" w14:textId="6AD289BD" w:rsidR="00FB7AC9" w:rsidRPr="006F7C94" w:rsidRDefault="00FB7AC9" w:rsidP="003D7B5D">
      <w:pPr>
        <w:pStyle w:val="ListParagraph"/>
        <w:numPr>
          <w:ilvl w:val="0"/>
          <w:numId w:val="30"/>
        </w:numPr>
        <w:spacing w:after="0"/>
        <w:rPr>
          <w:rFonts w:cstheme="minorHAnsi"/>
          <w:sz w:val="24"/>
          <w:szCs w:val="24"/>
        </w:rPr>
      </w:pPr>
      <w:r w:rsidRPr="006F7C94">
        <w:rPr>
          <w:rFonts w:cstheme="minorHAnsi"/>
          <w:b/>
          <w:sz w:val="24"/>
          <w:szCs w:val="24"/>
        </w:rPr>
        <w:lastRenderedPageBreak/>
        <w:t>Warehousing and Storage</w:t>
      </w:r>
    </w:p>
    <w:p w14:paraId="0FED8893" w14:textId="2BDC136D" w:rsidR="00FB7AC9" w:rsidRPr="004338B7" w:rsidRDefault="00FB7AC9" w:rsidP="006F7C94">
      <w:pPr>
        <w:spacing w:after="360"/>
        <w:ind w:left="360"/>
        <w:rPr>
          <w:rFonts w:cstheme="minorHAnsi"/>
          <w:sz w:val="24"/>
          <w:szCs w:val="24"/>
        </w:rPr>
      </w:pPr>
      <w:r w:rsidRPr="004338B7">
        <w:rPr>
          <w:rFonts w:cstheme="minorHAnsi"/>
          <w:sz w:val="24"/>
          <w:szCs w:val="24"/>
        </w:rPr>
        <w:t>The Proposer must be prepared to warehouse incomplete shipments until all essential products are available for complete installation.  Warehousing may also be required if products are not delivered precisely as acknowledged, to better coordinate installation scheduling, or if there are construction delays.   Warehousing needs will be based upon reasonable and mutually agreed upon time frames.</w:t>
      </w:r>
    </w:p>
    <w:p w14:paraId="2F7EED86" w14:textId="54343659" w:rsidR="00FB7AC9" w:rsidRPr="004338B7" w:rsidRDefault="00FB7AC9" w:rsidP="003D7B5D">
      <w:pPr>
        <w:pStyle w:val="ListParagraph"/>
        <w:numPr>
          <w:ilvl w:val="0"/>
          <w:numId w:val="30"/>
        </w:numPr>
        <w:rPr>
          <w:rFonts w:cstheme="minorHAnsi"/>
          <w:sz w:val="24"/>
          <w:szCs w:val="24"/>
        </w:rPr>
      </w:pPr>
      <w:r w:rsidRPr="004338B7">
        <w:rPr>
          <w:rFonts w:cstheme="minorHAnsi"/>
          <w:b/>
          <w:sz w:val="24"/>
          <w:szCs w:val="24"/>
        </w:rPr>
        <w:t>Re-design and/or Re-installation of University owned Furniture Product</w:t>
      </w:r>
    </w:p>
    <w:p w14:paraId="2157AA74" w14:textId="2234B0CE" w:rsidR="00FB7AC9" w:rsidRPr="004338B7" w:rsidRDefault="00FB7AC9" w:rsidP="004A4CD6">
      <w:pPr>
        <w:pStyle w:val="ListParagraph"/>
        <w:numPr>
          <w:ilvl w:val="0"/>
          <w:numId w:val="10"/>
        </w:numPr>
        <w:rPr>
          <w:sz w:val="24"/>
          <w:szCs w:val="24"/>
        </w:rPr>
      </w:pPr>
      <w:r w:rsidRPr="004338B7">
        <w:rPr>
          <w:sz w:val="24"/>
          <w:szCs w:val="24"/>
        </w:rPr>
        <w:t>During the course of the contract, it may become necessary to re-design and/or re-install state owned furniture products.  All designs and installations would require prior approval of a UT facility official.  Proposers are requested to state a design fee and a price per man per man hour with their cost proposal for these instances.   Upon request by UT for these services, UT will work with successful Proposer to determine project scope, estimate the hours needed for each project, and calculate a not-to-exceed amount.</w:t>
      </w:r>
    </w:p>
    <w:p w14:paraId="3B32D91E" w14:textId="0BAECD8F" w:rsidR="00FB7AC9" w:rsidRDefault="00FB7AC9" w:rsidP="006F7C94">
      <w:pPr>
        <w:pStyle w:val="ListParagraph"/>
        <w:numPr>
          <w:ilvl w:val="0"/>
          <w:numId w:val="10"/>
        </w:numPr>
        <w:rPr>
          <w:sz w:val="24"/>
          <w:szCs w:val="24"/>
        </w:rPr>
      </w:pPr>
      <w:r w:rsidRPr="004338B7">
        <w:rPr>
          <w:sz w:val="24"/>
          <w:szCs w:val="24"/>
        </w:rPr>
        <w:t>For re-design/re-installation projects, successful Proposer, at the determination of UT, may be requested to design, disassemble (including the packing of items to safeguard damage), and re-assemble furniture products.</w:t>
      </w:r>
    </w:p>
    <w:p w14:paraId="4C1090FC" w14:textId="3F829AEC" w:rsidR="003D7B5D" w:rsidRDefault="003D7B5D" w:rsidP="003D7B5D">
      <w:pPr>
        <w:pStyle w:val="ListParagraph"/>
        <w:rPr>
          <w:sz w:val="24"/>
          <w:szCs w:val="24"/>
        </w:rPr>
      </w:pPr>
    </w:p>
    <w:p w14:paraId="7B92A8C1" w14:textId="1DAD7DFD" w:rsidR="006C2D03" w:rsidRPr="006F7C94" w:rsidRDefault="00FB7AC9" w:rsidP="003D7B5D">
      <w:pPr>
        <w:pStyle w:val="ListParagraph"/>
        <w:numPr>
          <w:ilvl w:val="0"/>
          <w:numId w:val="30"/>
        </w:numPr>
        <w:rPr>
          <w:rFonts w:cstheme="minorHAnsi"/>
          <w:sz w:val="24"/>
          <w:szCs w:val="24"/>
        </w:rPr>
      </w:pPr>
      <w:r w:rsidRPr="006F7C94">
        <w:rPr>
          <w:rFonts w:cstheme="minorHAnsi"/>
          <w:b/>
          <w:sz w:val="24"/>
          <w:szCs w:val="24"/>
        </w:rPr>
        <w:t>Additional Services</w:t>
      </w:r>
    </w:p>
    <w:p w14:paraId="51B2B218" w14:textId="0576CAF7" w:rsidR="00FB7AC9" w:rsidRPr="004338B7" w:rsidRDefault="00FB7AC9" w:rsidP="001E5108">
      <w:pPr>
        <w:pStyle w:val="ListParagraph"/>
        <w:ind w:left="360"/>
        <w:rPr>
          <w:rFonts w:cstheme="minorHAnsi"/>
          <w:sz w:val="24"/>
          <w:szCs w:val="24"/>
        </w:rPr>
      </w:pPr>
      <w:r w:rsidRPr="004338B7">
        <w:rPr>
          <w:rFonts w:cstheme="minorHAnsi"/>
          <w:sz w:val="24"/>
          <w:szCs w:val="24"/>
        </w:rPr>
        <w:t xml:space="preserve">A Proposer may offer services in addition to those required by and described in this RFP.   The additional services may be added at the sole discretion of UT.    </w:t>
      </w:r>
    </w:p>
    <w:p w14:paraId="511F3AA9" w14:textId="6CEEEDDB" w:rsidR="003712EB" w:rsidRPr="003D7B5D" w:rsidRDefault="006A5491" w:rsidP="003D7B5D">
      <w:pPr>
        <w:rPr>
          <w:rFonts w:eastAsiaTheme="minorHAnsi"/>
          <w:b/>
          <w:sz w:val="24"/>
          <w:szCs w:val="24"/>
        </w:rPr>
      </w:pPr>
      <w:r>
        <w:rPr>
          <w:rFonts w:eastAsiaTheme="minorHAnsi"/>
          <w:b/>
          <w:sz w:val="24"/>
          <w:szCs w:val="24"/>
        </w:rPr>
        <w:t xml:space="preserve">13. </w:t>
      </w:r>
      <w:r w:rsidR="00530FC2" w:rsidRPr="003D7B5D">
        <w:rPr>
          <w:rFonts w:eastAsiaTheme="minorHAnsi"/>
          <w:b/>
          <w:sz w:val="24"/>
          <w:szCs w:val="24"/>
        </w:rPr>
        <w:t>Customer Service</w:t>
      </w:r>
    </w:p>
    <w:p w14:paraId="03D68FBD" w14:textId="20C30D7F" w:rsidR="00530FC2" w:rsidRPr="004338B7" w:rsidRDefault="006A5491" w:rsidP="004A4CD6">
      <w:pPr>
        <w:pStyle w:val="ListParagraph"/>
        <w:numPr>
          <w:ilvl w:val="0"/>
          <w:numId w:val="18"/>
        </w:numPr>
        <w:rPr>
          <w:rFonts w:eastAsiaTheme="minorHAnsi"/>
          <w:sz w:val="24"/>
          <w:szCs w:val="24"/>
        </w:rPr>
      </w:pPr>
      <w:r>
        <w:rPr>
          <w:rFonts w:eastAsiaTheme="minorHAnsi"/>
          <w:sz w:val="24"/>
          <w:szCs w:val="24"/>
        </w:rPr>
        <w:t>Describe what areas/regions you are able to service.</w:t>
      </w:r>
      <w:r w:rsidR="00530FC2" w:rsidRPr="004338B7">
        <w:rPr>
          <w:rFonts w:eastAsiaTheme="minorHAnsi"/>
          <w:sz w:val="24"/>
          <w:szCs w:val="24"/>
        </w:rPr>
        <w:t xml:space="preserve">  Please provide the names of personnel that will be assigned to UT’s account.  Please give name, title, telephone number, fax number, email address, and a summary of work experience of each sales force member who will be making sales appointments.</w:t>
      </w:r>
    </w:p>
    <w:p w14:paraId="0C24C52E" w14:textId="5DBE02CA" w:rsidR="00305DE3" w:rsidRPr="004338B7" w:rsidRDefault="00305DE3" w:rsidP="004A4CD6">
      <w:pPr>
        <w:pStyle w:val="ListParagraph"/>
        <w:numPr>
          <w:ilvl w:val="0"/>
          <w:numId w:val="18"/>
        </w:numPr>
        <w:rPr>
          <w:sz w:val="24"/>
          <w:szCs w:val="24"/>
        </w:rPr>
      </w:pPr>
      <w:r w:rsidRPr="004338B7">
        <w:rPr>
          <w:sz w:val="24"/>
          <w:szCs w:val="24"/>
        </w:rPr>
        <w:t xml:space="preserve">UT requires a twenty-four (24) hour response time to inquiries.  How will Proposer handle inquiries?  Complaints?  Billing Problems?  Pricing Clarifications?  How many people (names, titles, and location of office) will be assigned to and/or trained for the various </w:t>
      </w:r>
      <w:r w:rsidR="00CD65EA">
        <w:rPr>
          <w:sz w:val="24"/>
          <w:szCs w:val="24"/>
        </w:rPr>
        <w:t>as</w:t>
      </w:r>
      <w:r w:rsidRPr="004338B7">
        <w:rPr>
          <w:sz w:val="24"/>
          <w:szCs w:val="24"/>
        </w:rPr>
        <w:t>pects of this account?</w:t>
      </w:r>
    </w:p>
    <w:p w14:paraId="3F0E5C1D" w14:textId="627B2BAC" w:rsidR="00305DE3" w:rsidRPr="004338B7" w:rsidRDefault="001E5108" w:rsidP="004A4CD6">
      <w:pPr>
        <w:pStyle w:val="ListParagraph"/>
        <w:numPr>
          <w:ilvl w:val="0"/>
          <w:numId w:val="18"/>
        </w:numPr>
        <w:rPr>
          <w:sz w:val="24"/>
          <w:szCs w:val="24"/>
        </w:rPr>
      </w:pPr>
      <w:r>
        <w:rPr>
          <w:sz w:val="24"/>
          <w:szCs w:val="24"/>
        </w:rPr>
        <w:t>Proposer to</w:t>
      </w:r>
      <w:r w:rsidR="00305DE3" w:rsidRPr="004338B7">
        <w:rPr>
          <w:sz w:val="24"/>
          <w:szCs w:val="24"/>
        </w:rPr>
        <w:t xml:space="preserve"> state its hours of operation</w:t>
      </w:r>
      <w:r w:rsidR="006A5491">
        <w:rPr>
          <w:sz w:val="24"/>
          <w:szCs w:val="24"/>
        </w:rPr>
        <w:t xml:space="preserve">, </w:t>
      </w:r>
      <w:r w:rsidR="00305DE3" w:rsidRPr="004338B7">
        <w:rPr>
          <w:sz w:val="24"/>
          <w:szCs w:val="24"/>
        </w:rPr>
        <w:t xml:space="preserve">toll free phone and fax numbers </w:t>
      </w:r>
      <w:r w:rsidR="0081798D">
        <w:rPr>
          <w:sz w:val="24"/>
          <w:szCs w:val="24"/>
        </w:rPr>
        <w:t>and list any</w:t>
      </w:r>
      <w:r w:rsidR="006A5491">
        <w:rPr>
          <w:sz w:val="24"/>
          <w:szCs w:val="24"/>
        </w:rPr>
        <w:t xml:space="preserve"> other means of placing orders.</w:t>
      </w:r>
    </w:p>
    <w:p w14:paraId="2E21BCD3" w14:textId="77777777" w:rsidR="00305DE3" w:rsidRPr="004338B7" w:rsidRDefault="00305DE3" w:rsidP="004A4CD6">
      <w:pPr>
        <w:pStyle w:val="ListParagraph"/>
        <w:numPr>
          <w:ilvl w:val="0"/>
          <w:numId w:val="18"/>
        </w:numPr>
        <w:rPr>
          <w:sz w:val="24"/>
          <w:szCs w:val="24"/>
        </w:rPr>
      </w:pPr>
      <w:r w:rsidRPr="004338B7">
        <w:rPr>
          <w:sz w:val="24"/>
          <w:szCs w:val="24"/>
        </w:rPr>
        <w:t>Successful Proposer will be required, upon request, to provide reports indicating pending orders/projects and open invoices.</w:t>
      </w:r>
    </w:p>
    <w:p w14:paraId="16E23669" w14:textId="71BF697E" w:rsidR="001E5108" w:rsidRDefault="00305DE3" w:rsidP="001E5108">
      <w:pPr>
        <w:pStyle w:val="ListParagraph"/>
        <w:numPr>
          <w:ilvl w:val="0"/>
          <w:numId w:val="18"/>
        </w:numPr>
        <w:rPr>
          <w:rFonts w:eastAsiaTheme="minorHAnsi"/>
          <w:sz w:val="24"/>
          <w:szCs w:val="24"/>
        </w:rPr>
      </w:pPr>
      <w:r w:rsidRPr="004338B7">
        <w:rPr>
          <w:rFonts w:eastAsiaTheme="minorHAnsi"/>
          <w:sz w:val="24"/>
          <w:szCs w:val="24"/>
        </w:rPr>
        <w:lastRenderedPageBreak/>
        <w:t xml:space="preserve">The Contractor </w:t>
      </w:r>
      <w:r w:rsidR="001E5108">
        <w:rPr>
          <w:rFonts w:eastAsiaTheme="minorHAnsi"/>
          <w:sz w:val="24"/>
          <w:szCs w:val="24"/>
        </w:rPr>
        <w:t xml:space="preserve">will </w:t>
      </w:r>
      <w:r w:rsidRPr="004338B7">
        <w:rPr>
          <w:rFonts w:eastAsiaTheme="minorHAnsi"/>
          <w:sz w:val="24"/>
          <w:szCs w:val="24"/>
        </w:rPr>
        <w:t>submit brief, periodic, progress reports to UT as requested.  The contract monitoring process shall be established by UT upon award to the successful Proposer.</w:t>
      </w:r>
    </w:p>
    <w:p w14:paraId="24065FD2" w14:textId="7999A9B3" w:rsidR="001E5108" w:rsidRPr="001E5108" w:rsidRDefault="001E5108" w:rsidP="001E5108">
      <w:pPr>
        <w:pStyle w:val="ListParagraph"/>
        <w:numPr>
          <w:ilvl w:val="0"/>
          <w:numId w:val="18"/>
        </w:numPr>
        <w:rPr>
          <w:rFonts w:eastAsiaTheme="minorHAnsi"/>
          <w:sz w:val="24"/>
          <w:szCs w:val="24"/>
        </w:rPr>
      </w:pPr>
      <w:r>
        <w:rPr>
          <w:rFonts w:eastAsiaTheme="minorHAnsi"/>
          <w:sz w:val="24"/>
          <w:szCs w:val="24"/>
        </w:rPr>
        <w:t>Vendor is to conduct a customer service survey and share the results with the University.</w:t>
      </w:r>
    </w:p>
    <w:p w14:paraId="42B60D8A" w14:textId="0F0A652E" w:rsidR="001E5108" w:rsidRDefault="001E5108" w:rsidP="00145B5F">
      <w:pPr>
        <w:ind w:left="1440"/>
        <w:contextualSpacing/>
        <w:rPr>
          <w:rFonts w:eastAsiaTheme="minorHAnsi"/>
          <w:sz w:val="24"/>
          <w:szCs w:val="24"/>
        </w:rPr>
      </w:pPr>
    </w:p>
    <w:p w14:paraId="0866E6B2" w14:textId="77777777" w:rsidR="00145B5F" w:rsidRPr="004338B7" w:rsidRDefault="00145B5F" w:rsidP="00145B5F">
      <w:pPr>
        <w:ind w:left="1440"/>
        <w:contextualSpacing/>
        <w:rPr>
          <w:rFonts w:eastAsiaTheme="minorHAnsi"/>
          <w:sz w:val="24"/>
          <w:szCs w:val="24"/>
        </w:rPr>
      </w:pPr>
    </w:p>
    <w:p w14:paraId="6D623561" w14:textId="77777777" w:rsidR="00801010" w:rsidRPr="004338B7" w:rsidRDefault="00801010" w:rsidP="00F1381E">
      <w:pPr>
        <w:pBdr>
          <w:bottom w:val="single" w:sz="4" w:space="1" w:color="auto"/>
        </w:pBdr>
        <w:rPr>
          <w:sz w:val="24"/>
          <w:szCs w:val="24"/>
        </w:rPr>
      </w:pPr>
      <w:r w:rsidRPr="004338B7">
        <w:rPr>
          <w:b/>
          <w:sz w:val="24"/>
          <w:szCs w:val="24"/>
        </w:rPr>
        <w:t xml:space="preserve">Section </w:t>
      </w:r>
      <w:r w:rsidR="002A5614" w:rsidRPr="004338B7">
        <w:rPr>
          <w:b/>
          <w:sz w:val="24"/>
          <w:szCs w:val="24"/>
        </w:rPr>
        <w:t>4</w:t>
      </w:r>
      <w:r w:rsidR="00A64FCA" w:rsidRPr="004338B7">
        <w:rPr>
          <w:b/>
          <w:sz w:val="24"/>
          <w:szCs w:val="24"/>
        </w:rPr>
        <w:t>: Cost Proposal</w:t>
      </w:r>
    </w:p>
    <w:p w14:paraId="7ED70735" w14:textId="7675425C" w:rsidR="00AC40A6" w:rsidRDefault="00AC40A6" w:rsidP="00105FB2">
      <w:pPr>
        <w:pStyle w:val="WPNormal"/>
        <w:rPr>
          <w:rFonts w:asciiTheme="minorHAnsi" w:hAnsiTheme="minorHAnsi"/>
          <w:szCs w:val="24"/>
        </w:rPr>
      </w:pPr>
    </w:p>
    <w:p w14:paraId="7B8E0F14" w14:textId="0F3DA4C8" w:rsidR="00D5364B" w:rsidRDefault="00D5364B" w:rsidP="00105FB2">
      <w:pPr>
        <w:pStyle w:val="WPNormal"/>
        <w:rPr>
          <w:rFonts w:asciiTheme="minorHAnsi" w:hAnsiTheme="minorHAnsi"/>
          <w:szCs w:val="24"/>
        </w:rPr>
      </w:pPr>
      <w:r>
        <w:rPr>
          <w:rFonts w:asciiTheme="minorHAnsi" w:hAnsiTheme="minorHAnsi"/>
          <w:szCs w:val="24"/>
        </w:rPr>
        <w:t>Proposers are to describe their pricing model.  Describe how the University will be able to access Respondent’s pricing to verify the contract pricing.  Describe the process Respondent uses to ensure the University will not be double-billed for items.  Invoices received MUST be auditable.  Invoice is to reflect the list price, percentage of discount applied and the final unit price.</w:t>
      </w:r>
    </w:p>
    <w:p w14:paraId="4AE754BD" w14:textId="69E0A0B5" w:rsidR="00D5364B" w:rsidRDefault="00D5364B" w:rsidP="00105FB2">
      <w:pPr>
        <w:pStyle w:val="WPNormal"/>
        <w:rPr>
          <w:rFonts w:asciiTheme="minorHAnsi" w:hAnsiTheme="minorHAnsi"/>
          <w:szCs w:val="24"/>
        </w:rPr>
      </w:pPr>
    </w:p>
    <w:p w14:paraId="698228CD" w14:textId="53776BFC" w:rsidR="00D5364B" w:rsidRDefault="00D5364B" w:rsidP="00105FB2">
      <w:pPr>
        <w:pStyle w:val="WPNormal"/>
        <w:rPr>
          <w:rFonts w:asciiTheme="minorHAnsi" w:hAnsiTheme="minorHAnsi"/>
          <w:szCs w:val="24"/>
        </w:rPr>
      </w:pPr>
      <w:r>
        <w:rPr>
          <w:rFonts w:asciiTheme="minorHAnsi" w:hAnsiTheme="minorHAnsi"/>
          <w:szCs w:val="24"/>
        </w:rPr>
        <w:t>Describe any innovations Proposer has implemented, or is currently implementing which will help the Proposer reduce its cost of operation, such as lean, six sigma, etc.</w:t>
      </w:r>
    </w:p>
    <w:p w14:paraId="2776774B" w14:textId="7A93600E" w:rsidR="00D5364B" w:rsidRDefault="00D5364B" w:rsidP="00105FB2">
      <w:pPr>
        <w:pStyle w:val="WPNormal"/>
        <w:rPr>
          <w:rFonts w:asciiTheme="minorHAnsi" w:hAnsiTheme="minorHAnsi"/>
          <w:szCs w:val="24"/>
        </w:rPr>
      </w:pPr>
    </w:p>
    <w:p w14:paraId="02D8E703" w14:textId="32397026" w:rsidR="00D5364B" w:rsidRPr="004338B7" w:rsidRDefault="00D5364B" w:rsidP="00105FB2">
      <w:pPr>
        <w:pStyle w:val="WPNormal"/>
        <w:rPr>
          <w:rFonts w:asciiTheme="minorHAnsi" w:hAnsiTheme="minorHAnsi"/>
          <w:szCs w:val="24"/>
        </w:rPr>
      </w:pPr>
      <w:r>
        <w:rPr>
          <w:rFonts w:asciiTheme="minorHAnsi" w:hAnsiTheme="minorHAnsi"/>
          <w:szCs w:val="24"/>
        </w:rPr>
        <w:t>Describe any value-added services available at no extra cost to the University, if Proposer receives an award.</w:t>
      </w:r>
    </w:p>
    <w:p w14:paraId="4AC3F6D4" w14:textId="6EDCF633" w:rsidR="00801010" w:rsidRPr="004338B7" w:rsidRDefault="00801010" w:rsidP="00801010">
      <w:pPr>
        <w:pStyle w:val="NoSpacing"/>
        <w:rPr>
          <w:b/>
          <w:sz w:val="24"/>
          <w:szCs w:val="24"/>
          <w:u w:val="single"/>
        </w:rPr>
      </w:pPr>
    </w:p>
    <w:p w14:paraId="5AE1064B" w14:textId="46A9CB1E" w:rsidR="00142342" w:rsidRPr="004338B7" w:rsidRDefault="003A1629" w:rsidP="004A067D">
      <w:pPr>
        <w:pStyle w:val="NoSpacing"/>
        <w:pBdr>
          <w:top w:val="single" w:sz="4" w:space="1" w:color="auto"/>
          <w:left w:val="single" w:sz="4" w:space="4" w:color="auto"/>
          <w:bottom w:val="single" w:sz="4" w:space="1" w:color="auto"/>
          <w:right w:val="single" w:sz="4" w:space="4" w:color="auto"/>
        </w:pBdr>
        <w:jc w:val="center"/>
        <w:rPr>
          <w:rStyle w:val="Strong"/>
          <w:rFonts w:cstheme="minorHAnsi"/>
          <w:b w:val="0"/>
          <w:sz w:val="24"/>
          <w:szCs w:val="24"/>
        </w:rPr>
      </w:pPr>
      <w:r>
        <w:rPr>
          <w:rStyle w:val="Strong"/>
          <w:rFonts w:cstheme="minorHAnsi"/>
          <w:sz w:val="24"/>
          <w:szCs w:val="24"/>
        </w:rPr>
        <w:t xml:space="preserve">Schedule </w:t>
      </w:r>
      <w:r w:rsidR="00142342" w:rsidRPr="004338B7">
        <w:rPr>
          <w:rStyle w:val="Strong"/>
          <w:rFonts w:cstheme="minorHAnsi"/>
          <w:sz w:val="24"/>
          <w:szCs w:val="24"/>
        </w:rPr>
        <w:t>1:</w:t>
      </w:r>
      <w:r w:rsidR="004A067D" w:rsidRPr="004338B7">
        <w:rPr>
          <w:rStyle w:val="Strong"/>
          <w:rFonts w:cstheme="minorHAnsi"/>
          <w:sz w:val="24"/>
          <w:szCs w:val="24"/>
        </w:rPr>
        <w:t xml:space="preserve"> </w:t>
      </w:r>
      <w:r w:rsidR="00B6437E" w:rsidRPr="004338B7">
        <w:rPr>
          <w:rStyle w:val="Strong"/>
          <w:rFonts w:cstheme="minorHAnsi"/>
          <w:sz w:val="24"/>
          <w:szCs w:val="24"/>
        </w:rPr>
        <w:t>Draft</w:t>
      </w:r>
      <w:r>
        <w:rPr>
          <w:rStyle w:val="Strong"/>
          <w:rFonts w:cstheme="minorHAnsi"/>
          <w:sz w:val="24"/>
          <w:szCs w:val="24"/>
        </w:rPr>
        <w:t xml:space="preserve"> Supplier</w:t>
      </w:r>
      <w:r w:rsidR="00B6437E" w:rsidRPr="004338B7">
        <w:rPr>
          <w:rStyle w:val="Strong"/>
          <w:rFonts w:cstheme="minorHAnsi"/>
          <w:sz w:val="24"/>
          <w:szCs w:val="24"/>
        </w:rPr>
        <w:t xml:space="preserve"> Agreement</w:t>
      </w:r>
    </w:p>
    <w:p w14:paraId="05BB5EF0" w14:textId="77777777" w:rsidR="004A067D" w:rsidRPr="004338B7" w:rsidRDefault="004A067D" w:rsidP="004A067D">
      <w:pPr>
        <w:pStyle w:val="NoSpacing"/>
        <w:rPr>
          <w:rFonts w:cstheme="minorHAnsi"/>
          <w:sz w:val="24"/>
          <w:szCs w:val="24"/>
        </w:rPr>
      </w:pPr>
    </w:p>
    <w:p w14:paraId="0035E20D" w14:textId="2563D0A4" w:rsidR="00DC55BA" w:rsidRPr="004338B7" w:rsidRDefault="00852035" w:rsidP="002E4258">
      <w:pPr>
        <w:pStyle w:val="NoSpacing"/>
        <w:rPr>
          <w:rFonts w:cstheme="minorHAnsi"/>
          <w:color w:val="FF0000"/>
          <w:sz w:val="24"/>
          <w:szCs w:val="24"/>
        </w:rPr>
      </w:pPr>
      <w:r w:rsidRPr="004338B7">
        <w:rPr>
          <w:rFonts w:cstheme="minorHAnsi"/>
          <w:color w:val="FF0000"/>
          <w:sz w:val="24"/>
          <w:szCs w:val="24"/>
        </w:rPr>
        <w:t xml:space="preserve">This </w:t>
      </w:r>
      <w:r w:rsidR="003A1629">
        <w:rPr>
          <w:rFonts w:cstheme="minorHAnsi"/>
          <w:color w:val="FF0000"/>
          <w:sz w:val="24"/>
          <w:szCs w:val="24"/>
        </w:rPr>
        <w:t>Schedule</w:t>
      </w:r>
      <w:r w:rsidRPr="004338B7">
        <w:rPr>
          <w:rFonts w:cstheme="minorHAnsi"/>
          <w:color w:val="FF0000"/>
          <w:sz w:val="24"/>
          <w:szCs w:val="24"/>
        </w:rPr>
        <w:t xml:space="preserve"> 1 contains a draft </w:t>
      </w:r>
      <w:r w:rsidR="003A1629">
        <w:rPr>
          <w:rFonts w:cstheme="minorHAnsi"/>
          <w:color w:val="FF0000"/>
          <w:sz w:val="24"/>
          <w:szCs w:val="24"/>
        </w:rPr>
        <w:t>supplier</w:t>
      </w:r>
      <w:r w:rsidRPr="004338B7">
        <w:rPr>
          <w:rFonts w:cstheme="minorHAnsi"/>
          <w:color w:val="FF0000"/>
          <w:sz w:val="24"/>
          <w:szCs w:val="24"/>
        </w:rPr>
        <w:t xml:space="preserve"> agreement.  The University will enter into negotiations </w:t>
      </w:r>
      <w:r w:rsidR="003A1629">
        <w:rPr>
          <w:rFonts w:cstheme="minorHAnsi"/>
          <w:color w:val="FF0000"/>
          <w:sz w:val="24"/>
          <w:szCs w:val="24"/>
        </w:rPr>
        <w:t xml:space="preserve">after the University issues a note of intent to award.  </w:t>
      </w:r>
      <w:r w:rsidRPr="004338B7">
        <w:rPr>
          <w:rFonts w:cstheme="minorHAnsi"/>
          <w:color w:val="FF0000"/>
          <w:sz w:val="24"/>
          <w:szCs w:val="24"/>
        </w:rPr>
        <w:t xml:space="preserve">The University provides this draft to help expedite the negotiation process.  Please note that this draft is subject to change at </w:t>
      </w:r>
      <w:r w:rsidR="00221834">
        <w:rPr>
          <w:rFonts w:cstheme="minorHAnsi"/>
          <w:color w:val="FF0000"/>
          <w:sz w:val="24"/>
          <w:szCs w:val="24"/>
        </w:rPr>
        <w:t xml:space="preserve">the </w:t>
      </w:r>
      <w:r w:rsidRPr="004338B7">
        <w:rPr>
          <w:rFonts w:cstheme="minorHAnsi"/>
          <w:color w:val="FF0000"/>
          <w:sz w:val="24"/>
          <w:szCs w:val="24"/>
        </w:rPr>
        <w:t xml:space="preserve">University’s discretion, and the draft is for review purposes only.  </w:t>
      </w:r>
    </w:p>
    <w:p w14:paraId="2E2DBD6D" w14:textId="77777777" w:rsidR="00852035" w:rsidRDefault="00852035" w:rsidP="002E4258">
      <w:pPr>
        <w:pStyle w:val="NoSpacing"/>
        <w:rPr>
          <w:rFonts w:cstheme="minorHAnsi"/>
          <w:sz w:val="24"/>
          <w:szCs w:val="24"/>
        </w:rPr>
      </w:pPr>
    </w:p>
    <w:p w14:paraId="2BC8DAFD" w14:textId="77777777" w:rsidR="00852035" w:rsidRDefault="00852035" w:rsidP="002E4258">
      <w:pPr>
        <w:pStyle w:val="NoSpacing"/>
        <w:rPr>
          <w:rFonts w:cstheme="minorHAnsi"/>
          <w:sz w:val="24"/>
          <w:szCs w:val="24"/>
        </w:rPr>
      </w:pPr>
    </w:p>
    <w:p w14:paraId="794DB5CB" w14:textId="77777777" w:rsidR="00334F25" w:rsidRPr="000205E7" w:rsidRDefault="00334F25" w:rsidP="002E4258">
      <w:pPr>
        <w:pStyle w:val="NoSpacing"/>
        <w:rPr>
          <w:rFonts w:cstheme="minorHAnsi"/>
          <w:sz w:val="24"/>
          <w:szCs w:val="24"/>
        </w:rPr>
      </w:pPr>
    </w:p>
    <w:sectPr w:rsidR="00334F25" w:rsidRPr="000205E7" w:rsidSect="006321CF">
      <w:headerReference w:type="default" r:id="rId9"/>
      <w:footerReference w:type="default" r:id="rId10"/>
      <w:headerReference w:type="first" r:id="rId11"/>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23ACF" w14:textId="77777777" w:rsidR="00F3464E" w:rsidRDefault="00F3464E">
      <w:pPr>
        <w:spacing w:after="0" w:line="240" w:lineRule="auto"/>
      </w:pPr>
      <w:r>
        <w:separator/>
      </w:r>
    </w:p>
  </w:endnote>
  <w:endnote w:type="continuationSeparator" w:id="0">
    <w:p w14:paraId="5E64695B" w14:textId="77777777" w:rsidR="00F3464E" w:rsidRDefault="00F3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onac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92A3" w14:textId="2374EE81" w:rsidR="006A5241" w:rsidRDefault="006A5241">
    <w:pPr>
      <w:pStyle w:val="Footer"/>
      <w:jc w:val="center"/>
    </w:pPr>
    <w:r>
      <w:fldChar w:fldCharType="begin"/>
    </w:r>
    <w:r>
      <w:instrText xml:space="preserve"> PAGE   \* MERGEFORMAT </w:instrText>
    </w:r>
    <w:r>
      <w:fldChar w:fldCharType="separate"/>
    </w:r>
    <w:r w:rsidR="00896A64">
      <w:rPr>
        <w:noProof/>
      </w:rPr>
      <w:t>4</w:t>
    </w:r>
    <w:r>
      <w:rPr>
        <w:noProof/>
      </w:rPr>
      <w:fldChar w:fldCharType="end"/>
    </w:r>
  </w:p>
  <w:p w14:paraId="26CD1869" w14:textId="77777777" w:rsidR="006A5241" w:rsidRDefault="006A5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06836" w14:textId="77777777" w:rsidR="00F3464E" w:rsidRDefault="00F3464E">
      <w:pPr>
        <w:spacing w:after="0" w:line="240" w:lineRule="auto"/>
      </w:pPr>
      <w:r>
        <w:separator/>
      </w:r>
    </w:p>
  </w:footnote>
  <w:footnote w:type="continuationSeparator" w:id="0">
    <w:p w14:paraId="690CBFEA" w14:textId="77777777" w:rsidR="00F3464E" w:rsidRDefault="00F3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6297" w14:textId="77777777" w:rsidR="006A5241" w:rsidRDefault="006A5241" w:rsidP="008E40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E886" w14:textId="77777777" w:rsidR="006A5241" w:rsidRDefault="006A5241" w:rsidP="008E4067">
    <w:pPr>
      <w:pStyle w:val="Header"/>
      <w:jc w:val="center"/>
    </w:pPr>
    <w:r>
      <w:rPr>
        <w:rFonts w:ascii="Arial" w:eastAsia="Times New Roman" w:hAnsi="Arial" w:cs="Arial"/>
        <w:b/>
        <w:noProof/>
        <w:sz w:val="20"/>
      </w:rPr>
      <w:drawing>
        <wp:inline distT="0" distB="0" distL="0" distR="0" wp14:anchorId="5D03BFD1" wp14:editId="73E28E03">
          <wp:extent cx="28575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138"/>
    <w:multiLevelType w:val="hybridMultilevel"/>
    <w:tmpl w:val="75CA41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41EC8"/>
    <w:multiLevelType w:val="hybridMultilevel"/>
    <w:tmpl w:val="4B54460A"/>
    <w:lvl w:ilvl="0" w:tplc="38A4434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43E96"/>
    <w:multiLevelType w:val="hybridMultilevel"/>
    <w:tmpl w:val="6772E32E"/>
    <w:lvl w:ilvl="0" w:tplc="7934637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E2B64"/>
    <w:multiLevelType w:val="hybridMultilevel"/>
    <w:tmpl w:val="61A43F12"/>
    <w:lvl w:ilvl="0" w:tplc="FE20B916">
      <w:start w:val="1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CC5594C"/>
    <w:multiLevelType w:val="hybridMultilevel"/>
    <w:tmpl w:val="B100E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F595D"/>
    <w:multiLevelType w:val="hybridMultilevel"/>
    <w:tmpl w:val="38708256"/>
    <w:lvl w:ilvl="0" w:tplc="A57402CA">
      <w:numFmt w:val="bullet"/>
      <w:lvlText w:val="•"/>
      <w:lvlJc w:val="left"/>
      <w:pPr>
        <w:ind w:left="1080" w:hanging="360"/>
      </w:pPr>
      <w:rPr>
        <w:rFonts w:ascii="Calibri" w:eastAsiaTheme="minorHAns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C1BC6"/>
    <w:multiLevelType w:val="hybridMultilevel"/>
    <w:tmpl w:val="568A62D4"/>
    <w:lvl w:ilvl="0" w:tplc="38A443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970576"/>
    <w:multiLevelType w:val="hybridMultilevel"/>
    <w:tmpl w:val="E50A34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A680432"/>
    <w:multiLevelType w:val="hybridMultilevel"/>
    <w:tmpl w:val="953C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22976"/>
    <w:multiLevelType w:val="hybridMultilevel"/>
    <w:tmpl w:val="648CD4D2"/>
    <w:lvl w:ilvl="0" w:tplc="717E5A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57604B"/>
    <w:multiLevelType w:val="hybridMultilevel"/>
    <w:tmpl w:val="00562C4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726ED"/>
    <w:multiLevelType w:val="hybridMultilevel"/>
    <w:tmpl w:val="3C3ADB86"/>
    <w:lvl w:ilvl="0" w:tplc="38A4434E">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36671"/>
    <w:multiLevelType w:val="hybridMultilevel"/>
    <w:tmpl w:val="552CF684"/>
    <w:lvl w:ilvl="0" w:tplc="04090017">
      <w:start w:val="1"/>
      <w:numFmt w:val="lowerLetter"/>
      <w:lvlText w:val="%1)"/>
      <w:lvlJc w:val="left"/>
      <w:pPr>
        <w:ind w:left="720" w:hanging="360"/>
      </w:pPr>
    </w:lvl>
    <w:lvl w:ilvl="1" w:tplc="04090017">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B6688"/>
    <w:multiLevelType w:val="hybridMultilevel"/>
    <w:tmpl w:val="4A168FEE"/>
    <w:lvl w:ilvl="0" w:tplc="04090017">
      <w:start w:val="1"/>
      <w:numFmt w:val="lowerLetter"/>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C27CF"/>
    <w:multiLevelType w:val="hybridMultilevel"/>
    <w:tmpl w:val="C8DE8498"/>
    <w:lvl w:ilvl="0" w:tplc="4F062CF0">
      <w:start w:val="1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13B92"/>
    <w:multiLevelType w:val="hybridMultilevel"/>
    <w:tmpl w:val="39166C6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76FBF"/>
    <w:multiLevelType w:val="hybridMultilevel"/>
    <w:tmpl w:val="693A52B2"/>
    <w:lvl w:ilvl="0" w:tplc="A57402CA">
      <w:numFmt w:val="bullet"/>
      <w:lvlText w:val="•"/>
      <w:lvlJc w:val="left"/>
      <w:pPr>
        <w:ind w:left="1080" w:hanging="360"/>
      </w:pPr>
      <w:rPr>
        <w:rFonts w:ascii="Calibri" w:eastAsiaTheme="minorHAns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6B0E47"/>
    <w:multiLevelType w:val="hybridMultilevel"/>
    <w:tmpl w:val="47CAA3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A5432"/>
    <w:multiLevelType w:val="hybridMultilevel"/>
    <w:tmpl w:val="8482E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F656BA"/>
    <w:multiLevelType w:val="hybridMultilevel"/>
    <w:tmpl w:val="C3E60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4561B"/>
    <w:multiLevelType w:val="hybridMultilevel"/>
    <w:tmpl w:val="1E561690"/>
    <w:lvl w:ilvl="0" w:tplc="4A2844BE">
      <w:start w:val="1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31C12"/>
    <w:multiLevelType w:val="hybridMultilevel"/>
    <w:tmpl w:val="EBE09D46"/>
    <w:lvl w:ilvl="0" w:tplc="F3B60EF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C46631"/>
    <w:multiLevelType w:val="hybridMultilevel"/>
    <w:tmpl w:val="44A49D1C"/>
    <w:lvl w:ilvl="0" w:tplc="8ECC8D0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C4A3B"/>
    <w:multiLevelType w:val="hybridMultilevel"/>
    <w:tmpl w:val="E0B29790"/>
    <w:lvl w:ilvl="0" w:tplc="F3B60EF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22E3C"/>
    <w:multiLevelType w:val="hybridMultilevel"/>
    <w:tmpl w:val="84784E78"/>
    <w:lvl w:ilvl="0" w:tplc="CDB88A4A">
      <w:start w:val="1"/>
      <w:numFmt w:val="decimal"/>
      <w:lvlText w:val="%1."/>
      <w:lvlJc w:val="left"/>
      <w:pPr>
        <w:ind w:left="360" w:hanging="360"/>
      </w:pPr>
      <w:rPr>
        <w:rFonts w:hint="default"/>
        <w:b w:val="0"/>
      </w:rPr>
    </w:lvl>
    <w:lvl w:ilvl="1" w:tplc="93F49FA8">
      <w:start w:val="1"/>
      <w:numFmt w:val="lowerLetter"/>
      <w:lvlText w:val="%2."/>
      <w:lvlJc w:val="left"/>
      <w:pPr>
        <w:ind w:left="1080" w:hanging="360"/>
      </w:pPr>
      <w:rPr>
        <w:b w:val="0"/>
      </w:rPr>
    </w:lvl>
    <w:lvl w:ilvl="2" w:tplc="0AFCD896">
      <w:start w:val="1"/>
      <w:numFmt w:val="lowerRoman"/>
      <w:lvlText w:val="%3."/>
      <w:lvlJc w:val="right"/>
      <w:pPr>
        <w:ind w:left="1800" w:hanging="180"/>
      </w:pPr>
      <w:rPr>
        <w:b w:val="0"/>
      </w:rPr>
    </w:lvl>
    <w:lvl w:ilvl="3" w:tplc="26F6F85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DC4D6D"/>
    <w:multiLevelType w:val="hybridMultilevel"/>
    <w:tmpl w:val="D0B09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E4CD8"/>
    <w:multiLevelType w:val="hybridMultilevel"/>
    <w:tmpl w:val="6BE6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91285"/>
    <w:multiLevelType w:val="hybridMultilevel"/>
    <w:tmpl w:val="75F8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051BF"/>
    <w:multiLevelType w:val="hybridMultilevel"/>
    <w:tmpl w:val="C6C0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5390B"/>
    <w:multiLevelType w:val="hybridMultilevel"/>
    <w:tmpl w:val="ED382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371D2"/>
    <w:multiLevelType w:val="hybridMultilevel"/>
    <w:tmpl w:val="C6E27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12F24"/>
    <w:multiLevelType w:val="hybridMultilevel"/>
    <w:tmpl w:val="95DEC9AA"/>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9"/>
  </w:num>
  <w:num w:numId="4">
    <w:abstractNumId w:val="17"/>
  </w:num>
  <w:num w:numId="5">
    <w:abstractNumId w:val="18"/>
  </w:num>
  <w:num w:numId="6">
    <w:abstractNumId w:val="19"/>
  </w:num>
  <w:num w:numId="7">
    <w:abstractNumId w:val="10"/>
  </w:num>
  <w:num w:numId="8">
    <w:abstractNumId w:val="29"/>
  </w:num>
  <w:num w:numId="9">
    <w:abstractNumId w:val="7"/>
  </w:num>
  <w:num w:numId="10">
    <w:abstractNumId w:val="12"/>
  </w:num>
  <w:num w:numId="11">
    <w:abstractNumId w:val="31"/>
  </w:num>
  <w:num w:numId="12">
    <w:abstractNumId w:val="0"/>
  </w:num>
  <w:num w:numId="13">
    <w:abstractNumId w:val="30"/>
  </w:num>
  <w:num w:numId="14">
    <w:abstractNumId w:val="16"/>
  </w:num>
  <w:num w:numId="15">
    <w:abstractNumId w:val="5"/>
  </w:num>
  <w:num w:numId="16">
    <w:abstractNumId w:val="8"/>
  </w:num>
  <w:num w:numId="17">
    <w:abstractNumId w:val="13"/>
  </w:num>
  <w:num w:numId="18">
    <w:abstractNumId w:val="25"/>
  </w:num>
  <w:num w:numId="19">
    <w:abstractNumId w:val="26"/>
  </w:num>
  <w:num w:numId="20">
    <w:abstractNumId w:val="28"/>
  </w:num>
  <w:num w:numId="21">
    <w:abstractNumId w:val="11"/>
  </w:num>
  <w:num w:numId="22">
    <w:abstractNumId w:val="15"/>
  </w:num>
  <w:num w:numId="23">
    <w:abstractNumId w:val="3"/>
  </w:num>
  <w:num w:numId="24">
    <w:abstractNumId w:val="27"/>
  </w:num>
  <w:num w:numId="25">
    <w:abstractNumId w:val="6"/>
  </w:num>
  <w:num w:numId="26">
    <w:abstractNumId w:val="14"/>
  </w:num>
  <w:num w:numId="27">
    <w:abstractNumId w:val="4"/>
  </w:num>
  <w:num w:numId="28">
    <w:abstractNumId w:val="23"/>
  </w:num>
  <w:num w:numId="29">
    <w:abstractNumId w:val="22"/>
  </w:num>
  <w:num w:numId="30">
    <w:abstractNumId w:val="2"/>
  </w:num>
  <w:num w:numId="31">
    <w:abstractNumId w:val="20"/>
  </w:num>
  <w:num w:numId="3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0A"/>
    <w:rsid w:val="000007BF"/>
    <w:rsid w:val="00002A0B"/>
    <w:rsid w:val="00004AB8"/>
    <w:rsid w:val="00007056"/>
    <w:rsid w:val="000156B4"/>
    <w:rsid w:val="000205E7"/>
    <w:rsid w:val="000222E1"/>
    <w:rsid w:val="0002793C"/>
    <w:rsid w:val="00036E04"/>
    <w:rsid w:val="000479AB"/>
    <w:rsid w:val="000610A4"/>
    <w:rsid w:val="00061839"/>
    <w:rsid w:val="00063566"/>
    <w:rsid w:val="00067840"/>
    <w:rsid w:val="000873F8"/>
    <w:rsid w:val="000911A9"/>
    <w:rsid w:val="00094A40"/>
    <w:rsid w:val="000A3016"/>
    <w:rsid w:val="000A34E6"/>
    <w:rsid w:val="000B111E"/>
    <w:rsid w:val="000B32FA"/>
    <w:rsid w:val="000C2A9E"/>
    <w:rsid w:val="000D160A"/>
    <w:rsid w:val="000D2F8E"/>
    <w:rsid w:val="000D3B40"/>
    <w:rsid w:val="000E0BF0"/>
    <w:rsid w:val="000E26C6"/>
    <w:rsid w:val="000E2AB9"/>
    <w:rsid w:val="000E7775"/>
    <w:rsid w:val="000F3562"/>
    <w:rsid w:val="000F4B09"/>
    <w:rsid w:val="000F6496"/>
    <w:rsid w:val="000F67A2"/>
    <w:rsid w:val="000F72E9"/>
    <w:rsid w:val="000F7EFA"/>
    <w:rsid w:val="001026A6"/>
    <w:rsid w:val="00105FB2"/>
    <w:rsid w:val="00115C80"/>
    <w:rsid w:val="00116587"/>
    <w:rsid w:val="001253C0"/>
    <w:rsid w:val="00142342"/>
    <w:rsid w:val="00145B4C"/>
    <w:rsid w:val="00145B5F"/>
    <w:rsid w:val="00146295"/>
    <w:rsid w:val="00166BBB"/>
    <w:rsid w:val="001751F5"/>
    <w:rsid w:val="00176367"/>
    <w:rsid w:val="00176946"/>
    <w:rsid w:val="001771F1"/>
    <w:rsid w:val="00187464"/>
    <w:rsid w:val="001879D9"/>
    <w:rsid w:val="00194D96"/>
    <w:rsid w:val="00195B85"/>
    <w:rsid w:val="0019675A"/>
    <w:rsid w:val="00196EDE"/>
    <w:rsid w:val="0019772A"/>
    <w:rsid w:val="001A4E37"/>
    <w:rsid w:val="001A7BFF"/>
    <w:rsid w:val="001B18E3"/>
    <w:rsid w:val="001B2623"/>
    <w:rsid w:val="001B3BDF"/>
    <w:rsid w:val="001C365A"/>
    <w:rsid w:val="001C5234"/>
    <w:rsid w:val="001D3889"/>
    <w:rsid w:val="001D6E65"/>
    <w:rsid w:val="001E1496"/>
    <w:rsid w:val="001E1666"/>
    <w:rsid w:val="001E1918"/>
    <w:rsid w:val="001E5108"/>
    <w:rsid w:val="001F0D35"/>
    <w:rsid w:val="001F16DF"/>
    <w:rsid w:val="001F2F73"/>
    <w:rsid w:val="002027B0"/>
    <w:rsid w:val="00204B31"/>
    <w:rsid w:val="00220FBC"/>
    <w:rsid w:val="002212A3"/>
    <w:rsid w:val="00221834"/>
    <w:rsid w:val="00222F8D"/>
    <w:rsid w:val="00225166"/>
    <w:rsid w:val="00234287"/>
    <w:rsid w:val="00236048"/>
    <w:rsid w:val="00242F85"/>
    <w:rsid w:val="00243C8B"/>
    <w:rsid w:val="00251433"/>
    <w:rsid w:val="00254CE8"/>
    <w:rsid w:val="00274351"/>
    <w:rsid w:val="00277F4A"/>
    <w:rsid w:val="00281BF7"/>
    <w:rsid w:val="00281C6C"/>
    <w:rsid w:val="00291105"/>
    <w:rsid w:val="002931D4"/>
    <w:rsid w:val="002A50A1"/>
    <w:rsid w:val="002A5614"/>
    <w:rsid w:val="002B0BC4"/>
    <w:rsid w:val="002B1E83"/>
    <w:rsid w:val="002B2196"/>
    <w:rsid w:val="002C2EB0"/>
    <w:rsid w:val="002C396B"/>
    <w:rsid w:val="002C780A"/>
    <w:rsid w:val="002E4258"/>
    <w:rsid w:val="002E6779"/>
    <w:rsid w:val="002F3D99"/>
    <w:rsid w:val="002F48CB"/>
    <w:rsid w:val="002F7BAD"/>
    <w:rsid w:val="00305DE3"/>
    <w:rsid w:val="00307F50"/>
    <w:rsid w:val="00311EF6"/>
    <w:rsid w:val="00313B20"/>
    <w:rsid w:val="0031417C"/>
    <w:rsid w:val="00322E7F"/>
    <w:rsid w:val="00323119"/>
    <w:rsid w:val="00325A98"/>
    <w:rsid w:val="0032752C"/>
    <w:rsid w:val="0033377F"/>
    <w:rsid w:val="00334650"/>
    <w:rsid w:val="00334F25"/>
    <w:rsid w:val="003372E7"/>
    <w:rsid w:val="00342E08"/>
    <w:rsid w:val="003435C1"/>
    <w:rsid w:val="003449DB"/>
    <w:rsid w:val="00350905"/>
    <w:rsid w:val="003519D1"/>
    <w:rsid w:val="00351A98"/>
    <w:rsid w:val="003534D5"/>
    <w:rsid w:val="0036272F"/>
    <w:rsid w:val="0036545E"/>
    <w:rsid w:val="003712EB"/>
    <w:rsid w:val="003745E3"/>
    <w:rsid w:val="0039298C"/>
    <w:rsid w:val="0039457F"/>
    <w:rsid w:val="003977A6"/>
    <w:rsid w:val="003A1629"/>
    <w:rsid w:val="003A79DE"/>
    <w:rsid w:val="003B3BF8"/>
    <w:rsid w:val="003B5D65"/>
    <w:rsid w:val="003D7B5D"/>
    <w:rsid w:val="003E01AA"/>
    <w:rsid w:val="003E07F6"/>
    <w:rsid w:val="003E1AE3"/>
    <w:rsid w:val="003E48D4"/>
    <w:rsid w:val="003E6195"/>
    <w:rsid w:val="003E7C16"/>
    <w:rsid w:val="003F36CC"/>
    <w:rsid w:val="003F7913"/>
    <w:rsid w:val="004135A8"/>
    <w:rsid w:val="00422D50"/>
    <w:rsid w:val="0042478B"/>
    <w:rsid w:val="004327AD"/>
    <w:rsid w:val="004338B7"/>
    <w:rsid w:val="00436803"/>
    <w:rsid w:val="00444FCA"/>
    <w:rsid w:val="00450170"/>
    <w:rsid w:val="0045762A"/>
    <w:rsid w:val="0045762C"/>
    <w:rsid w:val="004577DA"/>
    <w:rsid w:val="00461977"/>
    <w:rsid w:val="00470366"/>
    <w:rsid w:val="00471AEB"/>
    <w:rsid w:val="00476450"/>
    <w:rsid w:val="00480DD7"/>
    <w:rsid w:val="00481AC4"/>
    <w:rsid w:val="00485584"/>
    <w:rsid w:val="00485CE0"/>
    <w:rsid w:val="00491C6F"/>
    <w:rsid w:val="00492094"/>
    <w:rsid w:val="004A067D"/>
    <w:rsid w:val="004A09A9"/>
    <w:rsid w:val="004A2174"/>
    <w:rsid w:val="004A2ECB"/>
    <w:rsid w:val="004A4CD6"/>
    <w:rsid w:val="004A4DEC"/>
    <w:rsid w:val="004B7D4C"/>
    <w:rsid w:val="004C0B0E"/>
    <w:rsid w:val="004C332A"/>
    <w:rsid w:val="004C533F"/>
    <w:rsid w:val="004C6C5A"/>
    <w:rsid w:val="004D1B50"/>
    <w:rsid w:val="004D1EEF"/>
    <w:rsid w:val="004D25EF"/>
    <w:rsid w:val="004D2639"/>
    <w:rsid w:val="004D2BC4"/>
    <w:rsid w:val="004D3027"/>
    <w:rsid w:val="004D7B66"/>
    <w:rsid w:val="004E409A"/>
    <w:rsid w:val="004E75A5"/>
    <w:rsid w:val="004F5C78"/>
    <w:rsid w:val="004F77D7"/>
    <w:rsid w:val="00504814"/>
    <w:rsid w:val="00515A97"/>
    <w:rsid w:val="00517F75"/>
    <w:rsid w:val="00523C0D"/>
    <w:rsid w:val="00527EF3"/>
    <w:rsid w:val="00530FC2"/>
    <w:rsid w:val="00535250"/>
    <w:rsid w:val="00536A13"/>
    <w:rsid w:val="005426C6"/>
    <w:rsid w:val="00557B22"/>
    <w:rsid w:val="0056203C"/>
    <w:rsid w:val="005623F3"/>
    <w:rsid w:val="00567C69"/>
    <w:rsid w:val="005723E8"/>
    <w:rsid w:val="00582D11"/>
    <w:rsid w:val="00582F8E"/>
    <w:rsid w:val="0059017D"/>
    <w:rsid w:val="005933B1"/>
    <w:rsid w:val="00593C30"/>
    <w:rsid w:val="0059484B"/>
    <w:rsid w:val="00596FD8"/>
    <w:rsid w:val="005A6468"/>
    <w:rsid w:val="005B70BA"/>
    <w:rsid w:val="005B7609"/>
    <w:rsid w:val="005C0DC6"/>
    <w:rsid w:val="005C5265"/>
    <w:rsid w:val="005D0F39"/>
    <w:rsid w:val="005D2EA5"/>
    <w:rsid w:val="005F21CF"/>
    <w:rsid w:val="005F4870"/>
    <w:rsid w:val="006000DD"/>
    <w:rsid w:val="006101D4"/>
    <w:rsid w:val="00622245"/>
    <w:rsid w:val="006321CF"/>
    <w:rsid w:val="00652DA1"/>
    <w:rsid w:val="0065380D"/>
    <w:rsid w:val="00654839"/>
    <w:rsid w:val="00656E99"/>
    <w:rsid w:val="0066101D"/>
    <w:rsid w:val="006659DD"/>
    <w:rsid w:val="00672B5B"/>
    <w:rsid w:val="00672D7D"/>
    <w:rsid w:val="00673DCC"/>
    <w:rsid w:val="006756E9"/>
    <w:rsid w:val="00690B77"/>
    <w:rsid w:val="0069117D"/>
    <w:rsid w:val="006918AE"/>
    <w:rsid w:val="006A025C"/>
    <w:rsid w:val="006A16BC"/>
    <w:rsid w:val="006A4029"/>
    <w:rsid w:val="006A5241"/>
    <w:rsid w:val="006A5491"/>
    <w:rsid w:val="006B45E0"/>
    <w:rsid w:val="006C0A18"/>
    <w:rsid w:val="006C2D03"/>
    <w:rsid w:val="006C7AA6"/>
    <w:rsid w:val="006D5009"/>
    <w:rsid w:val="006F0B9F"/>
    <w:rsid w:val="006F26AF"/>
    <w:rsid w:val="006F7C94"/>
    <w:rsid w:val="00712391"/>
    <w:rsid w:val="00716A2A"/>
    <w:rsid w:val="007174C9"/>
    <w:rsid w:val="00721E8E"/>
    <w:rsid w:val="007306D0"/>
    <w:rsid w:val="0073284F"/>
    <w:rsid w:val="007422EC"/>
    <w:rsid w:val="007477AC"/>
    <w:rsid w:val="00750489"/>
    <w:rsid w:val="007506F8"/>
    <w:rsid w:val="00752250"/>
    <w:rsid w:val="007560F5"/>
    <w:rsid w:val="0076229A"/>
    <w:rsid w:val="00764A14"/>
    <w:rsid w:val="0077159B"/>
    <w:rsid w:val="00790BA2"/>
    <w:rsid w:val="007A0B6A"/>
    <w:rsid w:val="007A0BEE"/>
    <w:rsid w:val="007A4544"/>
    <w:rsid w:val="007C1C16"/>
    <w:rsid w:val="007C22EE"/>
    <w:rsid w:val="007E28BC"/>
    <w:rsid w:val="007E56CC"/>
    <w:rsid w:val="007E6FA1"/>
    <w:rsid w:val="007F6006"/>
    <w:rsid w:val="00800F66"/>
    <w:rsid w:val="00801010"/>
    <w:rsid w:val="00802CB7"/>
    <w:rsid w:val="0080550C"/>
    <w:rsid w:val="00814026"/>
    <w:rsid w:val="0081798D"/>
    <w:rsid w:val="00821FA5"/>
    <w:rsid w:val="00833005"/>
    <w:rsid w:val="0084430E"/>
    <w:rsid w:val="008456BE"/>
    <w:rsid w:val="008461FA"/>
    <w:rsid w:val="008502D8"/>
    <w:rsid w:val="00852035"/>
    <w:rsid w:val="00853085"/>
    <w:rsid w:val="008562C2"/>
    <w:rsid w:val="00864A8C"/>
    <w:rsid w:val="00872C48"/>
    <w:rsid w:val="00880E98"/>
    <w:rsid w:val="00883F4D"/>
    <w:rsid w:val="00892312"/>
    <w:rsid w:val="00893AFB"/>
    <w:rsid w:val="008947EB"/>
    <w:rsid w:val="00896A64"/>
    <w:rsid w:val="008970B8"/>
    <w:rsid w:val="008A0DA4"/>
    <w:rsid w:val="008B21B3"/>
    <w:rsid w:val="008B365D"/>
    <w:rsid w:val="008B6B49"/>
    <w:rsid w:val="008D0BA9"/>
    <w:rsid w:val="008D71B2"/>
    <w:rsid w:val="008E2335"/>
    <w:rsid w:val="008E38B5"/>
    <w:rsid w:val="008E3F4B"/>
    <w:rsid w:val="008E4067"/>
    <w:rsid w:val="008F25F2"/>
    <w:rsid w:val="0091226E"/>
    <w:rsid w:val="009153CA"/>
    <w:rsid w:val="00916000"/>
    <w:rsid w:val="0092305A"/>
    <w:rsid w:val="0092500A"/>
    <w:rsid w:val="00931166"/>
    <w:rsid w:val="0093239E"/>
    <w:rsid w:val="00937E3A"/>
    <w:rsid w:val="009440F7"/>
    <w:rsid w:val="00945307"/>
    <w:rsid w:val="0095000F"/>
    <w:rsid w:val="00951983"/>
    <w:rsid w:val="0095514B"/>
    <w:rsid w:val="0096049A"/>
    <w:rsid w:val="00961738"/>
    <w:rsid w:val="00964934"/>
    <w:rsid w:val="009656D1"/>
    <w:rsid w:val="00971526"/>
    <w:rsid w:val="00972443"/>
    <w:rsid w:val="009772C6"/>
    <w:rsid w:val="00980C15"/>
    <w:rsid w:val="009839DB"/>
    <w:rsid w:val="00986E3E"/>
    <w:rsid w:val="00990247"/>
    <w:rsid w:val="00996846"/>
    <w:rsid w:val="009B0CEF"/>
    <w:rsid w:val="009B4294"/>
    <w:rsid w:val="009B6374"/>
    <w:rsid w:val="009C5820"/>
    <w:rsid w:val="009C59F3"/>
    <w:rsid w:val="009C656F"/>
    <w:rsid w:val="009D31FE"/>
    <w:rsid w:val="009E0BE3"/>
    <w:rsid w:val="009E2AF7"/>
    <w:rsid w:val="009E6CD9"/>
    <w:rsid w:val="009F6A15"/>
    <w:rsid w:val="009F793F"/>
    <w:rsid w:val="00A03585"/>
    <w:rsid w:val="00A07731"/>
    <w:rsid w:val="00A11F98"/>
    <w:rsid w:val="00A1292B"/>
    <w:rsid w:val="00A13873"/>
    <w:rsid w:val="00A17006"/>
    <w:rsid w:val="00A20458"/>
    <w:rsid w:val="00A20EF3"/>
    <w:rsid w:val="00A212A0"/>
    <w:rsid w:val="00A24B0C"/>
    <w:rsid w:val="00A3114C"/>
    <w:rsid w:val="00A354B4"/>
    <w:rsid w:val="00A42D46"/>
    <w:rsid w:val="00A447E3"/>
    <w:rsid w:val="00A45A02"/>
    <w:rsid w:val="00A47D22"/>
    <w:rsid w:val="00A60921"/>
    <w:rsid w:val="00A61B9D"/>
    <w:rsid w:val="00A61C05"/>
    <w:rsid w:val="00A64FCA"/>
    <w:rsid w:val="00A66090"/>
    <w:rsid w:val="00A848AA"/>
    <w:rsid w:val="00A86B84"/>
    <w:rsid w:val="00AB61AC"/>
    <w:rsid w:val="00AB626C"/>
    <w:rsid w:val="00AC40A6"/>
    <w:rsid w:val="00AC4FA7"/>
    <w:rsid w:val="00AD30E4"/>
    <w:rsid w:val="00AD66DB"/>
    <w:rsid w:val="00AD6BAD"/>
    <w:rsid w:val="00AD6E69"/>
    <w:rsid w:val="00AE0902"/>
    <w:rsid w:val="00AF43D7"/>
    <w:rsid w:val="00AF470D"/>
    <w:rsid w:val="00AF69A2"/>
    <w:rsid w:val="00B0317C"/>
    <w:rsid w:val="00B139EB"/>
    <w:rsid w:val="00B15B3A"/>
    <w:rsid w:val="00B35556"/>
    <w:rsid w:val="00B36A2E"/>
    <w:rsid w:val="00B43A8B"/>
    <w:rsid w:val="00B4742F"/>
    <w:rsid w:val="00B474FD"/>
    <w:rsid w:val="00B50C34"/>
    <w:rsid w:val="00B5129F"/>
    <w:rsid w:val="00B515A4"/>
    <w:rsid w:val="00B535E7"/>
    <w:rsid w:val="00B6437E"/>
    <w:rsid w:val="00B90890"/>
    <w:rsid w:val="00B96B8D"/>
    <w:rsid w:val="00BA3B84"/>
    <w:rsid w:val="00BA63B3"/>
    <w:rsid w:val="00BA6B2E"/>
    <w:rsid w:val="00BB1C48"/>
    <w:rsid w:val="00BB3D48"/>
    <w:rsid w:val="00BB45DA"/>
    <w:rsid w:val="00BB75AE"/>
    <w:rsid w:val="00BC0D76"/>
    <w:rsid w:val="00BC145B"/>
    <w:rsid w:val="00BE3F22"/>
    <w:rsid w:val="00BE78B4"/>
    <w:rsid w:val="00BF11AC"/>
    <w:rsid w:val="00C01599"/>
    <w:rsid w:val="00C026A9"/>
    <w:rsid w:val="00C06B21"/>
    <w:rsid w:val="00C07AFF"/>
    <w:rsid w:val="00C134AF"/>
    <w:rsid w:val="00C158F1"/>
    <w:rsid w:val="00C206EE"/>
    <w:rsid w:val="00C209E1"/>
    <w:rsid w:val="00C215AD"/>
    <w:rsid w:val="00C27846"/>
    <w:rsid w:val="00C305AC"/>
    <w:rsid w:val="00C4245E"/>
    <w:rsid w:val="00C43EE6"/>
    <w:rsid w:val="00C46E3B"/>
    <w:rsid w:val="00C5161F"/>
    <w:rsid w:val="00C61C40"/>
    <w:rsid w:val="00C6483D"/>
    <w:rsid w:val="00C8125A"/>
    <w:rsid w:val="00C84E0D"/>
    <w:rsid w:val="00C86EDD"/>
    <w:rsid w:val="00C92EA5"/>
    <w:rsid w:val="00C97F42"/>
    <w:rsid w:val="00CA4D6B"/>
    <w:rsid w:val="00CB21B6"/>
    <w:rsid w:val="00CB7611"/>
    <w:rsid w:val="00CD195A"/>
    <w:rsid w:val="00CD65EA"/>
    <w:rsid w:val="00CD7A3E"/>
    <w:rsid w:val="00D00670"/>
    <w:rsid w:val="00D01568"/>
    <w:rsid w:val="00D35F00"/>
    <w:rsid w:val="00D367D8"/>
    <w:rsid w:val="00D4067C"/>
    <w:rsid w:val="00D45766"/>
    <w:rsid w:val="00D5364B"/>
    <w:rsid w:val="00D5524F"/>
    <w:rsid w:val="00D63EC6"/>
    <w:rsid w:val="00D70CBC"/>
    <w:rsid w:val="00D841F5"/>
    <w:rsid w:val="00D9174A"/>
    <w:rsid w:val="00D93F75"/>
    <w:rsid w:val="00D94D2B"/>
    <w:rsid w:val="00DB6D5A"/>
    <w:rsid w:val="00DC55BA"/>
    <w:rsid w:val="00DD0E77"/>
    <w:rsid w:val="00DD25C3"/>
    <w:rsid w:val="00DD38D8"/>
    <w:rsid w:val="00DD3A5B"/>
    <w:rsid w:val="00DD3BC7"/>
    <w:rsid w:val="00DD66AF"/>
    <w:rsid w:val="00DD7CBF"/>
    <w:rsid w:val="00DE2739"/>
    <w:rsid w:val="00DF59A6"/>
    <w:rsid w:val="00E06360"/>
    <w:rsid w:val="00E108BE"/>
    <w:rsid w:val="00E2235D"/>
    <w:rsid w:val="00E25902"/>
    <w:rsid w:val="00E37CDD"/>
    <w:rsid w:val="00E51F8C"/>
    <w:rsid w:val="00E53E09"/>
    <w:rsid w:val="00E61854"/>
    <w:rsid w:val="00E64150"/>
    <w:rsid w:val="00E6738A"/>
    <w:rsid w:val="00E70910"/>
    <w:rsid w:val="00E766B7"/>
    <w:rsid w:val="00E80EA4"/>
    <w:rsid w:val="00E84CF1"/>
    <w:rsid w:val="00E858A9"/>
    <w:rsid w:val="00E9320E"/>
    <w:rsid w:val="00E93422"/>
    <w:rsid w:val="00E972D2"/>
    <w:rsid w:val="00EB0AEA"/>
    <w:rsid w:val="00EB0CC6"/>
    <w:rsid w:val="00EC28F3"/>
    <w:rsid w:val="00EC37A1"/>
    <w:rsid w:val="00EC7640"/>
    <w:rsid w:val="00ED5B77"/>
    <w:rsid w:val="00ED7716"/>
    <w:rsid w:val="00EE74A0"/>
    <w:rsid w:val="00EE77EC"/>
    <w:rsid w:val="00EF0CAD"/>
    <w:rsid w:val="00EF67F2"/>
    <w:rsid w:val="00F1381E"/>
    <w:rsid w:val="00F17CC3"/>
    <w:rsid w:val="00F23EF2"/>
    <w:rsid w:val="00F24199"/>
    <w:rsid w:val="00F278BE"/>
    <w:rsid w:val="00F3143E"/>
    <w:rsid w:val="00F3464E"/>
    <w:rsid w:val="00F35B33"/>
    <w:rsid w:val="00F35BBB"/>
    <w:rsid w:val="00F44585"/>
    <w:rsid w:val="00F46D73"/>
    <w:rsid w:val="00F5468A"/>
    <w:rsid w:val="00F55E24"/>
    <w:rsid w:val="00F56A91"/>
    <w:rsid w:val="00F60BF0"/>
    <w:rsid w:val="00F803C9"/>
    <w:rsid w:val="00F809A5"/>
    <w:rsid w:val="00F82242"/>
    <w:rsid w:val="00F83342"/>
    <w:rsid w:val="00F877D1"/>
    <w:rsid w:val="00F90B54"/>
    <w:rsid w:val="00FA5B53"/>
    <w:rsid w:val="00FA7CD0"/>
    <w:rsid w:val="00FB12D1"/>
    <w:rsid w:val="00FB6D77"/>
    <w:rsid w:val="00FB7AC9"/>
    <w:rsid w:val="00FD53F4"/>
    <w:rsid w:val="00FD751D"/>
    <w:rsid w:val="00FD7E20"/>
    <w:rsid w:val="00FE7101"/>
    <w:rsid w:val="00FF12F3"/>
    <w:rsid w:val="00FF3301"/>
    <w:rsid w:val="00FF4651"/>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B7D8"/>
  <w15:docId w15:val="{26054E40-7C98-4BDE-BCD7-EE96E5CC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B7"/>
  </w:style>
  <w:style w:type="paragraph" w:styleId="Heading1">
    <w:name w:val="heading 1"/>
    <w:basedOn w:val="Normal"/>
    <w:next w:val="Normal"/>
    <w:link w:val="Heading1Char"/>
    <w:uiPriority w:val="9"/>
    <w:qFormat/>
    <w:rsid w:val="004338B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4338B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338B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338B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338B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338B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338B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338B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338B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8B7"/>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4338B7"/>
    <w:rPr>
      <w:rFonts w:asciiTheme="majorHAnsi" w:eastAsiaTheme="majorEastAsia" w:hAnsiTheme="majorHAnsi" w:cstheme="majorBidi"/>
      <w:color w:val="538135" w:themeColor="accent6" w:themeShade="BF"/>
      <w:sz w:val="28"/>
      <w:szCs w:val="28"/>
    </w:rPr>
  </w:style>
  <w:style w:type="paragraph" w:styleId="Title">
    <w:name w:val="Title"/>
    <w:basedOn w:val="Normal"/>
    <w:next w:val="Normal"/>
    <w:link w:val="TitleChar"/>
    <w:uiPriority w:val="10"/>
    <w:qFormat/>
    <w:rsid w:val="004338B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338B7"/>
    <w:rPr>
      <w:rFonts w:asciiTheme="majorHAnsi" w:eastAsiaTheme="majorEastAsia" w:hAnsiTheme="majorHAnsi" w:cstheme="majorBidi"/>
      <w:color w:val="262626" w:themeColor="text1" w:themeTint="D9"/>
      <w:spacing w:val="-15"/>
      <w:sz w:val="96"/>
      <w:szCs w:val="96"/>
    </w:rPr>
  </w:style>
  <w:style w:type="character" w:styleId="Hyperlink">
    <w:name w:val="Hyperlink"/>
    <w:uiPriority w:val="99"/>
    <w:rsid w:val="000D160A"/>
    <w:rPr>
      <w:color w:val="0000FF"/>
      <w:u w:val="single"/>
    </w:rPr>
  </w:style>
  <w:style w:type="paragraph" w:styleId="ListParagraph">
    <w:name w:val="List Paragraph"/>
    <w:basedOn w:val="Normal"/>
    <w:uiPriority w:val="34"/>
    <w:qFormat/>
    <w:rsid w:val="000D160A"/>
    <w:pPr>
      <w:ind w:left="720"/>
      <w:contextualSpacing/>
    </w:pPr>
  </w:style>
  <w:style w:type="paragraph" w:customStyle="1" w:styleId="WPNormal">
    <w:name w:val="WP_Normal"/>
    <w:basedOn w:val="Normal"/>
    <w:rsid w:val="000D160A"/>
    <w:pPr>
      <w:spacing w:after="0" w:line="240" w:lineRule="auto"/>
    </w:pPr>
    <w:rPr>
      <w:rFonts w:ascii="Monaco" w:eastAsia="Times New Roman" w:hAnsi="Monaco"/>
      <w:sz w:val="24"/>
      <w:szCs w:val="20"/>
    </w:rPr>
  </w:style>
  <w:style w:type="paragraph" w:styleId="Footer">
    <w:name w:val="footer"/>
    <w:basedOn w:val="Normal"/>
    <w:link w:val="FooterChar"/>
    <w:uiPriority w:val="99"/>
    <w:unhideWhenUsed/>
    <w:rsid w:val="000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0A"/>
    <w:rPr>
      <w:rFonts w:ascii="Calibri" w:eastAsia="Calibri" w:hAnsi="Calibri" w:cs="Times New Roman"/>
    </w:rPr>
  </w:style>
  <w:style w:type="paragraph" w:styleId="TOCHeading">
    <w:name w:val="TOC Heading"/>
    <w:basedOn w:val="Heading1"/>
    <w:next w:val="Normal"/>
    <w:uiPriority w:val="39"/>
    <w:semiHidden/>
    <w:unhideWhenUsed/>
    <w:qFormat/>
    <w:rsid w:val="004338B7"/>
    <w:pPr>
      <w:outlineLvl w:val="9"/>
    </w:pPr>
  </w:style>
  <w:style w:type="paragraph" w:styleId="TOC1">
    <w:name w:val="toc 1"/>
    <w:basedOn w:val="Normal"/>
    <w:next w:val="Normal"/>
    <w:autoRedefine/>
    <w:uiPriority w:val="39"/>
    <w:unhideWhenUsed/>
    <w:rsid w:val="000D160A"/>
    <w:pPr>
      <w:spacing w:after="100"/>
    </w:pPr>
  </w:style>
  <w:style w:type="paragraph" w:styleId="TOC2">
    <w:name w:val="toc 2"/>
    <w:basedOn w:val="Normal"/>
    <w:next w:val="Normal"/>
    <w:autoRedefine/>
    <w:uiPriority w:val="39"/>
    <w:unhideWhenUsed/>
    <w:rsid w:val="000D160A"/>
    <w:pPr>
      <w:spacing w:after="100"/>
      <w:ind w:left="220"/>
    </w:pPr>
  </w:style>
  <w:style w:type="paragraph" w:styleId="NoSpacing">
    <w:name w:val="No Spacing"/>
    <w:uiPriority w:val="1"/>
    <w:qFormat/>
    <w:rsid w:val="004338B7"/>
    <w:pPr>
      <w:spacing w:after="0" w:line="240" w:lineRule="auto"/>
    </w:pPr>
  </w:style>
  <w:style w:type="paragraph" w:customStyle="1" w:styleId="Default">
    <w:name w:val="Default"/>
    <w:rsid w:val="000D16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0A"/>
    <w:rPr>
      <w:rFonts w:ascii="Tahoma" w:eastAsia="Calibri" w:hAnsi="Tahoma" w:cs="Tahoma"/>
      <w:sz w:val="16"/>
      <w:szCs w:val="16"/>
    </w:rPr>
  </w:style>
  <w:style w:type="character" w:styleId="CommentReference">
    <w:name w:val="annotation reference"/>
    <w:basedOn w:val="DefaultParagraphFont"/>
    <w:uiPriority w:val="99"/>
    <w:semiHidden/>
    <w:unhideWhenUsed/>
    <w:rsid w:val="00A03585"/>
    <w:rPr>
      <w:sz w:val="16"/>
      <w:szCs w:val="16"/>
    </w:rPr>
  </w:style>
  <w:style w:type="paragraph" w:styleId="CommentText">
    <w:name w:val="annotation text"/>
    <w:basedOn w:val="Normal"/>
    <w:link w:val="CommentTextChar"/>
    <w:uiPriority w:val="99"/>
    <w:semiHidden/>
    <w:unhideWhenUsed/>
    <w:rsid w:val="00A03585"/>
    <w:pPr>
      <w:spacing w:line="240" w:lineRule="auto"/>
    </w:pPr>
    <w:rPr>
      <w:sz w:val="20"/>
      <w:szCs w:val="20"/>
    </w:rPr>
  </w:style>
  <w:style w:type="character" w:customStyle="1" w:styleId="CommentTextChar">
    <w:name w:val="Comment Text Char"/>
    <w:basedOn w:val="DefaultParagraphFont"/>
    <w:link w:val="CommentText"/>
    <w:uiPriority w:val="99"/>
    <w:semiHidden/>
    <w:rsid w:val="00A035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585"/>
    <w:rPr>
      <w:b/>
      <w:bCs/>
    </w:rPr>
  </w:style>
  <w:style w:type="character" w:customStyle="1" w:styleId="CommentSubjectChar">
    <w:name w:val="Comment Subject Char"/>
    <w:basedOn w:val="CommentTextChar"/>
    <w:link w:val="CommentSubject"/>
    <w:uiPriority w:val="99"/>
    <w:semiHidden/>
    <w:rsid w:val="00A03585"/>
    <w:rPr>
      <w:rFonts w:ascii="Calibri" w:eastAsia="Calibri" w:hAnsi="Calibri" w:cs="Times New Roman"/>
      <w:b/>
      <w:bCs/>
      <w:sz w:val="20"/>
      <w:szCs w:val="20"/>
    </w:rPr>
  </w:style>
  <w:style w:type="paragraph" w:styleId="Header">
    <w:name w:val="header"/>
    <w:basedOn w:val="Normal"/>
    <w:link w:val="HeaderChar"/>
    <w:uiPriority w:val="99"/>
    <w:unhideWhenUsed/>
    <w:rsid w:val="0006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A4"/>
    <w:rPr>
      <w:rFonts w:ascii="Calibri" w:eastAsia="Calibri" w:hAnsi="Calibri" w:cs="Times New Roman"/>
    </w:rPr>
  </w:style>
  <w:style w:type="character" w:styleId="Strong">
    <w:name w:val="Strong"/>
    <w:basedOn w:val="DefaultParagraphFont"/>
    <w:uiPriority w:val="22"/>
    <w:qFormat/>
    <w:rsid w:val="004338B7"/>
    <w:rPr>
      <w:b/>
      <w:bCs/>
    </w:rPr>
  </w:style>
  <w:style w:type="table" w:styleId="TableGrid">
    <w:name w:val="Table Grid"/>
    <w:basedOn w:val="TableNormal"/>
    <w:uiPriority w:val="39"/>
    <w:rsid w:val="00F8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B2E"/>
  </w:style>
  <w:style w:type="paragraph" w:styleId="NormalWeb">
    <w:name w:val="Normal (Web)"/>
    <w:basedOn w:val="Normal"/>
    <w:uiPriority w:val="99"/>
    <w:unhideWhenUsed/>
    <w:rsid w:val="00BA6B2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76367"/>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76367"/>
    <w:rPr>
      <w:sz w:val="20"/>
      <w:szCs w:val="20"/>
    </w:rPr>
  </w:style>
  <w:style w:type="character" w:styleId="FootnoteReference">
    <w:name w:val="footnote reference"/>
    <w:basedOn w:val="DefaultParagraphFont"/>
    <w:uiPriority w:val="99"/>
    <w:semiHidden/>
    <w:unhideWhenUsed/>
    <w:rsid w:val="00176367"/>
    <w:rPr>
      <w:vertAlign w:val="superscript"/>
    </w:rPr>
  </w:style>
  <w:style w:type="character" w:styleId="FollowedHyperlink">
    <w:name w:val="FollowedHyperlink"/>
    <w:basedOn w:val="DefaultParagraphFont"/>
    <w:uiPriority w:val="99"/>
    <w:semiHidden/>
    <w:unhideWhenUsed/>
    <w:rsid w:val="007C22EE"/>
    <w:rPr>
      <w:color w:val="954F72" w:themeColor="followedHyperlink"/>
      <w:u w:val="single"/>
    </w:rPr>
  </w:style>
  <w:style w:type="character" w:customStyle="1" w:styleId="Heading3Char">
    <w:name w:val="Heading 3 Char"/>
    <w:basedOn w:val="DefaultParagraphFont"/>
    <w:link w:val="Heading3"/>
    <w:uiPriority w:val="9"/>
    <w:semiHidden/>
    <w:rsid w:val="004338B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338B7"/>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338B7"/>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338B7"/>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338B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338B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338B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338B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4338B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338B7"/>
    <w:rPr>
      <w:rFonts w:asciiTheme="majorHAnsi" w:eastAsiaTheme="majorEastAsia" w:hAnsiTheme="majorHAnsi" w:cstheme="majorBidi"/>
      <w:sz w:val="30"/>
      <w:szCs w:val="30"/>
    </w:rPr>
  </w:style>
  <w:style w:type="character" w:styleId="Emphasis">
    <w:name w:val="Emphasis"/>
    <w:basedOn w:val="DefaultParagraphFont"/>
    <w:uiPriority w:val="20"/>
    <w:qFormat/>
    <w:rsid w:val="004338B7"/>
    <w:rPr>
      <w:i/>
      <w:iCs/>
      <w:color w:val="70AD47" w:themeColor="accent6"/>
    </w:rPr>
  </w:style>
  <w:style w:type="paragraph" w:styleId="Quote">
    <w:name w:val="Quote"/>
    <w:basedOn w:val="Normal"/>
    <w:next w:val="Normal"/>
    <w:link w:val="QuoteChar"/>
    <w:uiPriority w:val="29"/>
    <w:qFormat/>
    <w:rsid w:val="004338B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338B7"/>
    <w:rPr>
      <w:i/>
      <w:iCs/>
      <w:color w:val="262626" w:themeColor="text1" w:themeTint="D9"/>
    </w:rPr>
  </w:style>
  <w:style w:type="paragraph" w:styleId="IntenseQuote">
    <w:name w:val="Intense Quote"/>
    <w:basedOn w:val="Normal"/>
    <w:next w:val="Normal"/>
    <w:link w:val="IntenseQuoteChar"/>
    <w:uiPriority w:val="30"/>
    <w:qFormat/>
    <w:rsid w:val="004338B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338B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338B7"/>
    <w:rPr>
      <w:i/>
      <w:iCs/>
    </w:rPr>
  </w:style>
  <w:style w:type="character" w:styleId="IntenseEmphasis">
    <w:name w:val="Intense Emphasis"/>
    <w:basedOn w:val="DefaultParagraphFont"/>
    <w:uiPriority w:val="21"/>
    <w:qFormat/>
    <w:rsid w:val="004338B7"/>
    <w:rPr>
      <w:b/>
      <w:bCs/>
      <w:i/>
      <w:iCs/>
    </w:rPr>
  </w:style>
  <w:style w:type="character" w:styleId="SubtleReference">
    <w:name w:val="Subtle Reference"/>
    <w:basedOn w:val="DefaultParagraphFont"/>
    <w:uiPriority w:val="31"/>
    <w:qFormat/>
    <w:rsid w:val="004338B7"/>
    <w:rPr>
      <w:smallCaps/>
      <w:color w:val="595959" w:themeColor="text1" w:themeTint="A6"/>
    </w:rPr>
  </w:style>
  <w:style w:type="character" w:styleId="IntenseReference">
    <w:name w:val="Intense Reference"/>
    <w:basedOn w:val="DefaultParagraphFont"/>
    <w:uiPriority w:val="32"/>
    <w:qFormat/>
    <w:rsid w:val="004338B7"/>
    <w:rPr>
      <w:b/>
      <w:bCs/>
      <w:smallCaps/>
      <w:color w:val="70AD47" w:themeColor="accent6"/>
    </w:rPr>
  </w:style>
  <w:style w:type="character" w:styleId="BookTitle">
    <w:name w:val="Book Title"/>
    <w:basedOn w:val="DefaultParagraphFont"/>
    <w:uiPriority w:val="33"/>
    <w:qFormat/>
    <w:rsid w:val="004338B7"/>
    <w:rPr>
      <w:b/>
      <w:bCs/>
      <w:caps w:val="0"/>
      <w:smallCaps/>
      <w:spacing w:val="7"/>
      <w:sz w:val="21"/>
      <w:szCs w:val="21"/>
    </w:rPr>
  </w:style>
  <w:style w:type="paragraph" w:styleId="Revision">
    <w:name w:val="Revision"/>
    <w:hidden/>
    <w:uiPriority w:val="99"/>
    <w:semiHidden/>
    <w:rsid w:val="003D7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itzer@ut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E678-8E7D-406A-9AB2-8834A77A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Shellist, Abbie</dc:creator>
  <cp:lastModifiedBy>Pate, Lisa R</cp:lastModifiedBy>
  <cp:revision>3</cp:revision>
  <dcterms:created xsi:type="dcterms:W3CDTF">2018-05-01T20:39:00Z</dcterms:created>
  <dcterms:modified xsi:type="dcterms:W3CDTF">2018-05-02T14:44:00Z</dcterms:modified>
</cp:coreProperties>
</file>