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2B9D9" w14:textId="77777777" w:rsidR="00726509" w:rsidRDefault="00726509" w:rsidP="00CC52FC">
      <w:pPr>
        <w:autoSpaceDE w:val="0"/>
        <w:autoSpaceDN w:val="0"/>
        <w:adjustRightInd w:val="0"/>
        <w:spacing w:after="0" w:line="240" w:lineRule="auto"/>
        <w:jc w:val="center"/>
        <w:rPr>
          <w:rFonts w:asciiTheme="minorHAnsi" w:eastAsia="Times New Roman" w:hAnsiTheme="minorHAnsi" w:cs="Arial"/>
          <w:b/>
          <w:sz w:val="28"/>
          <w:szCs w:val="44"/>
        </w:rPr>
      </w:pPr>
    </w:p>
    <w:p w14:paraId="25E07F4B" w14:textId="5490F3A0" w:rsidR="00CC52FC" w:rsidRPr="00455F67" w:rsidRDefault="002776A5" w:rsidP="0072650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Request for Proposals (RFP</w:t>
      </w:r>
      <w:r w:rsidR="00CC52FC" w:rsidRPr="00455F67">
        <w:rPr>
          <w:rFonts w:asciiTheme="minorHAnsi" w:eastAsia="Times New Roman" w:hAnsiTheme="minorHAnsi" w:cs="Arial"/>
          <w:b/>
          <w:sz w:val="28"/>
          <w:szCs w:val="44"/>
        </w:rPr>
        <w:t>)</w:t>
      </w:r>
    </w:p>
    <w:p w14:paraId="30802256" w14:textId="77777777" w:rsidR="00CC52FC" w:rsidRDefault="00CC52FC"/>
    <w:p w14:paraId="48B23DC1" w14:textId="77777777" w:rsidR="00CC52FC" w:rsidRPr="00CC52FC" w:rsidRDefault="00CC52FC" w:rsidP="00CC52FC"/>
    <w:tbl>
      <w:tblPr>
        <w:tblStyle w:val="TableGrid"/>
        <w:tblW w:w="0" w:type="auto"/>
        <w:tblLook w:val="04A0" w:firstRow="1" w:lastRow="0" w:firstColumn="1" w:lastColumn="0" w:noHBand="0" w:noVBand="1"/>
      </w:tblPr>
      <w:tblGrid>
        <w:gridCol w:w="3325"/>
        <w:gridCol w:w="6025"/>
      </w:tblGrid>
      <w:tr w:rsidR="003440C8" w14:paraId="57692A21" w14:textId="77777777" w:rsidTr="00FE4E2D">
        <w:tc>
          <w:tcPr>
            <w:tcW w:w="3325" w:type="dxa"/>
            <w:shd w:val="clear" w:color="auto" w:fill="F2F2F2" w:themeFill="background1" w:themeFillShade="F2"/>
          </w:tcPr>
          <w:p w14:paraId="355DD155" w14:textId="77777777" w:rsidR="003440C8" w:rsidRDefault="003440C8" w:rsidP="00FE4E2D">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6B347B40" w14:textId="12728CB2" w:rsidR="003440C8" w:rsidRDefault="003B64A5" w:rsidP="00FE4E2D">
            <w:pPr>
              <w:rPr>
                <w:rFonts w:asciiTheme="minorHAnsi" w:eastAsia="Times New Roman" w:hAnsiTheme="minorHAnsi" w:cs="Arial"/>
                <w:b/>
                <w:sz w:val="28"/>
                <w:szCs w:val="44"/>
              </w:rPr>
            </w:pPr>
            <w:r w:rsidRPr="003B64A5">
              <w:rPr>
                <w:rFonts w:asciiTheme="minorHAnsi" w:eastAsia="Times New Roman" w:hAnsiTheme="minorHAnsi" w:cs="Arial"/>
                <w:b/>
                <w:sz w:val="28"/>
                <w:szCs w:val="44"/>
              </w:rPr>
              <w:t>Request for Proposals to Provide Online Tutoring Services</w:t>
            </w:r>
          </w:p>
        </w:tc>
      </w:tr>
      <w:tr w:rsidR="003440C8" w14:paraId="5B7A391C" w14:textId="77777777" w:rsidTr="00FE4E2D">
        <w:tc>
          <w:tcPr>
            <w:tcW w:w="3325" w:type="dxa"/>
            <w:shd w:val="clear" w:color="auto" w:fill="F2F2F2" w:themeFill="background1" w:themeFillShade="F2"/>
          </w:tcPr>
          <w:p w14:paraId="788212C5" w14:textId="77777777" w:rsidR="003440C8" w:rsidRDefault="003440C8" w:rsidP="00FE4E2D">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31170727" w14:textId="631CBA07" w:rsidR="003440C8" w:rsidRDefault="00A462C8" w:rsidP="00A462C8">
            <w:pPr>
              <w:rPr>
                <w:rFonts w:asciiTheme="minorHAnsi" w:eastAsia="Times New Roman" w:hAnsiTheme="minorHAnsi" w:cs="Arial"/>
                <w:b/>
                <w:sz w:val="28"/>
                <w:szCs w:val="44"/>
              </w:rPr>
            </w:pPr>
            <w:r w:rsidRPr="00A462C8">
              <w:rPr>
                <w:rFonts w:asciiTheme="minorHAnsi" w:eastAsia="Times New Roman" w:hAnsiTheme="minorHAnsi" w:cs="Arial"/>
                <w:b/>
                <w:sz w:val="28"/>
                <w:szCs w:val="44"/>
              </w:rPr>
              <w:t>1678733</w:t>
            </w:r>
            <w:bookmarkStart w:id="0" w:name="_GoBack"/>
            <w:bookmarkEnd w:id="0"/>
          </w:p>
        </w:tc>
      </w:tr>
      <w:tr w:rsidR="003440C8" w14:paraId="545FB22B" w14:textId="77777777" w:rsidTr="00FE4E2D">
        <w:tc>
          <w:tcPr>
            <w:tcW w:w="3325" w:type="dxa"/>
            <w:shd w:val="clear" w:color="auto" w:fill="F2F2F2" w:themeFill="background1" w:themeFillShade="F2"/>
          </w:tcPr>
          <w:p w14:paraId="7AEDCE1F" w14:textId="77777777" w:rsidR="003440C8" w:rsidRDefault="003440C8" w:rsidP="00FE4E2D">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10096B22" w14:textId="2732C494" w:rsidR="003440C8" w:rsidRDefault="003B64A5" w:rsidP="00FE4E2D">
            <w:pPr>
              <w:rPr>
                <w:rFonts w:asciiTheme="minorHAnsi" w:eastAsia="Times New Roman" w:hAnsiTheme="minorHAnsi" w:cs="Arial"/>
                <w:b/>
                <w:sz w:val="28"/>
                <w:szCs w:val="44"/>
              </w:rPr>
            </w:pPr>
            <w:r>
              <w:rPr>
                <w:rFonts w:asciiTheme="minorHAnsi" w:eastAsia="Times New Roman" w:hAnsiTheme="minorHAnsi" w:cs="Arial"/>
                <w:b/>
                <w:sz w:val="28"/>
                <w:szCs w:val="44"/>
              </w:rPr>
              <w:t>October 10, 2019</w:t>
            </w:r>
          </w:p>
        </w:tc>
      </w:tr>
      <w:tr w:rsidR="003440C8" w14:paraId="3973E5B0" w14:textId="77777777" w:rsidTr="00FE4E2D">
        <w:tc>
          <w:tcPr>
            <w:tcW w:w="3325" w:type="dxa"/>
            <w:shd w:val="clear" w:color="auto" w:fill="F2F2F2" w:themeFill="background1" w:themeFillShade="F2"/>
          </w:tcPr>
          <w:p w14:paraId="76430C03" w14:textId="77777777" w:rsidR="003440C8" w:rsidRDefault="003440C8" w:rsidP="00FE4E2D">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0530BA9E" w14:textId="70B8E957" w:rsidR="003440C8" w:rsidRDefault="003B64A5" w:rsidP="003B64A5">
            <w:pPr>
              <w:rPr>
                <w:rFonts w:asciiTheme="minorHAnsi" w:eastAsia="Times New Roman" w:hAnsiTheme="minorHAnsi" w:cs="Arial"/>
                <w:b/>
                <w:sz w:val="28"/>
                <w:szCs w:val="44"/>
              </w:rPr>
            </w:pPr>
            <w:r>
              <w:rPr>
                <w:rFonts w:asciiTheme="minorHAnsi" w:eastAsia="Times New Roman" w:hAnsiTheme="minorHAnsi" w:cs="Arial"/>
                <w:b/>
                <w:sz w:val="28"/>
                <w:szCs w:val="44"/>
              </w:rPr>
              <w:t>November 1, 2019 at 2:00 PM Eastern</w:t>
            </w:r>
          </w:p>
        </w:tc>
      </w:tr>
    </w:tbl>
    <w:p w14:paraId="10C9DEEB" w14:textId="77777777" w:rsidR="00FE4E2D" w:rsidRDefault="00FE4E2D" w:rsidP="00CC52FC">
      <w:pPr>
        <w:tabs>
          <w:tab w:val="left" w:pos="900"/>
        </w:tabs>
      </w:pPr>
    </w:p>
    <w:p w14:paraId="43C7B1BB" w14:textId="420D92DD" w:rsidR="00CC52FC" w:rsidRPr="003440C8" w:rsidRDefault="003440C8" w:rsidP="003440C8">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3440C8" w14:paraId="50B1ED75" w14:textId="77777777" w:rsidTr="00FE4E2D">
        <w:tc>
          <w:tcPr>
            <w:tcW w:w="3325" w:type="dxa"/>
            <w:shd w:val="clear" w:color="auto" w:fill="F2F2F2" w:themeFill="background1" w:themeFillShade="F2"/>
          </w:tcPr>
          <w:p w14:paraId="0154A3C2" w14:textId="77777777" w:rsidR="003440C8" w:rsidRDefault="003440C8" w:rsidP="00FE4E2D">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271AF83C" w14:textId="77777777" w:rsidR="003440C8" w:rsidRDefault="003440C8" w:rsidP="00FE4E2D">
            <w:pPr>
              <w:rPr>
                <w:rFonts w:asciiTheme="minorHAnsi" w:eastAsia="Times New Roman" w:hAnsiTheme="minorHAnsi" w:cs="Arial"/>
                <w:b/>
                <w:sz w:val="36"/>
                <w:szCs w:val="44"/>
              </w:rPr>
            </w:pPr>
          </w:p>
        </w:tc>
      </w:tr>
      <w:tr w:rsidR="003440C8" w14:paraId="187644E3" w14:textId="77777777" w:rsidTr="00FE4E2D">
        <w:tc>
          <w:tcPr>
            <w:tcW w:w="3325" w:type="dxa"/>
            <w:shd w:val="clear" w:color="auto" w:fill="F2F2F2" w:themeFill="background1" w:themeFillShade="F2"/>
          </w:tcPr>
          <w:p w14:paraId="54EF7C21" w14:textId="77777777" w:rsidR="003440C8" w:rsidRPr="0085309A" w:rsidRDefault="003440C8" w:rsidP="00FE4E2D">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0279DF40" w14:textId="77777777" w:rsidR="003440C8" w:rsidRDefault="003440C8" w:rsidP="00FE4E2D">
            <w:pPr>
              <w:rPr>
                <w:rFonts w:asciiTheme="minorHAnsi" w:eastAsia="Times New Roman" w:hAnsiTheme="minorHAnsi" w:cs="Arial"/>
                <w:b/>
                <w:sz w:val="36"/>
                <w:szCs w:val="44"/>
              </w:rPr>
            </w:pPr>
          </w:p>
        </w:tc>
      </w:tr>
      <w:tr w:rsidR="003440C8" w14:paraId="03C9909C" w14:textId="77777777" w:rsidTr="00FE4E2D">
        <w:tc>
          <w:tcPr>
            <w:tcW w:w="3325" w:type="dxa"/>
            <w:shd w:val="clear" w:color="auto" w:fill="F2F2F2" w:themeFill="background1" w:themeFillShade="F2"/>
          </w:tcPr>
          <w:p w14:paraId="0C3D7982" w14:textId="77777777" w:rsidR="003440C8" w:rsidRPr="0085309A" w:rsidRDefault="003440C8" w:rsidP="00FE4E2D">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2D6B2DD2" w14:textId="77777777" w:rsidR="003440C8" w:rsidRDefault="003440C8" w:rsidP="00FE4E2D">
            <w:pPr>
              <w:rPr>
                <w:rFonts w:asciiTheme="minorHAnsi" w:eastAsia="Times New Roman" w:hAnsiTheme="minorHAnsi" w:cs="Arial"/>
                <w:b/>
                <w:sz w:val="36"/>
                <w:szCs w:val="44"/>
              </w:rPr>
            </w:pPr>
          </w:p>
        </w:tc>
      </w:tr>
      <w:tr w:rsidR="003440C8" w14:paraId="7F7B7376" w14:textId="77777777" w:rsidTr="00FE4E2D">
        <w:tc>
          <w:tcPr>
            <w:tcW w:w="3325" w:type="dxa"/>
            <w:shd w:val="clear" w:color="auto" w:fill="F2F2F2" w:themeFill="background1" w:themeFillShade="F2"/>
          </w:tcPr>
          <w:p w14:paraId="66BD5070" w14:textId="77777777" w:rsidR="003440C8" w:rsidRPr="0085309A" w:rsidRDefault="003440C8" w:rsidP="00FE4E2D">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07C3D97E" w14:textId="77777777" w:rsidR="003440C8" w:rsidRDefault="003440C8" w:rsidP="00FE4E2D">
            <w:pPr>
              <w:rPr>
                <w:rFonts w:asciiTheme="minorHAnsi" w:eastAsia="Times New Roman" w:hAnsiTheme="minorHAnsi" w:cs="Arial"/>
                <w:b/>
                <w:sz w:val="36"/>
                <w:szCs w:val="44"/>
              </w:rPr>
            </w:pPr>
          </w:p>
        </w:tc>
      </w:tr>
    </w:tbl>
    <w:p w14:paraId="5D4E223B" w14:textId="77777777" w:rsidR="00CC52FC" w:rsidRDefault="00CC52FC" w:rsidP="00CC52FC">
      <w:pPr>
        <w:tabs>
          <w:tab w:val="left" w:pos="900"/>
        </w:tabs>
      </w:pPr>
    </w:p>
    <w:p w14:paraId="19841098" w14:textId="77777777" w:rsidR="00CC52FC" w:rsidRDefault="00CC52FC" w:rsidP="00CC52FC">
      <w:pPr>
        <w:tabs>
          <w:tab w:val="left" w:pos="900"/>
        </w:tabs>
      </w:pPr>
    </w:p>
    <w:p w14:paraId="7A7D64EB" w14:textId="77777777" w:rsidR="00CC52FC" w:rsidRDefault="00CC52FC" w:rsidP="00CC52FC">
      <w:pPr>
        <w:tabs>
          <w:tab w:val="left" w:pos="900"/>
        </w:tabs>
      </w:pPr>
    </w:p>
    <w:p w14:paraId="37957313" w14:textId="77777777" w:rsidR="00CC52FC" w:rsidRDefault="00CC52FC" w:rsidP="00CC52FC">
      <w:pPr>
        <w:tabs>
          <w:tab w:val="left" w:pos="900"/>
        </w:tabs>
      </w:pPr>
    </w:p>
    <w:p w14:paraId="78D25B50" w14:textId="1DC7FD1B" w:rsidR="00CC52FC" w:rsidRDefault="00CC52FC" w:rsidP="00CC52FC">
      <w:pPr>
        <w:tabs>
          <w:tab w:val="left" w:pos="900"/>
        </w:tabs>
      </w:pPr>
    </w:p>
    <w:p w14:paraId="1C45BFF7" w14:textId="37BC3699" w:rsidR="003440C8" w:rsidRDefault="003440C8" w:rsidP="00CC52FC">
      <w:pPr>
        <w:tabs>
          <w:tab w:val="left" w:pos="900"/>
        </w:tabs>
      </w:pPr>
    </w:p>
    <w:p w14:paraId="4A875BAE" w14:textId="77777777" w:rsidR="003B64A5" w:rsidRDefault="003B64A5" w:rsidP="00CC52FC">
      <w:pPr>
        <w:tabs>
          <w:tab w:val="left" w:pos="900"/>
        </w:tabs>
      </w:pPr>
    </w:p>
    <w:p w14:paraId="39060CCA" w14:textId="77777777" w:rsidR="00CC52FC" w:rsidRDefault="00CC52FC" w:rsidP="00CC52FC">
      <w:pPr>
        <w:tabs>
          <w:tab w:val="left" w:pos="900"/>
        </w:tabs>
      </w:pPr>
    </w:p>
    <w:p w14:paraId="38257D9F" w14:textId="77777777" w:rsidR="00CC52FC" w:rsidRPr="00C76CF9" w:rsidRDefault="00CC52FC" w:rsidP="00CC52FC">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lastRenderedPageBreak/>
        <w:t xml:space="preserve">Section A: Introduction and Basic Information </w:t>
      </w:r>
    </w:p>
    <w:p w14:paraId="1151073E" w14:textId="77777777" w:rsidR="00CC52FC" w:rsidRPr="000205E7" w:rsidRDefault="00CC52FC" w:rsidP="00CC52FC">
      <w:pPr>
        <w:pStyle w:val="NoSpacing"/>
        <w:rPr>
          <w:rFonts w:asciiTheme="minorHAnsi" w:hAnsiTheme="minorHAnsi" w:cstheme="minorHAnsi"/>
          <w:sz w:val="24"/>
          <w:szCs w:val="24"/>
        </w:rPr>
      </w:pPr>
    </w:p>
    <w:p w14:paraId="6C8F9E20" w14:textId="77777777" w:rsidR="00CC52FC" w:rsidRDefault="00CC52FC" w:rsidP="00CC52FC">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p>
    <w:p w14:paraId="6C107CF9" w14:textId="77777777" w:rsidR="003B64A5" w:rsidRDefault="003B64A5" w:rsidP="003B64A5">
      <w:pPr>
        <w:pStyle w:val="NoSpacing"/>
        <w:rPr>
          <w:rFonts w:asciiTheme="minorHAnsi" w:hAnsiTheme="minorHAnsi" w:cstheme="minorHAnsi"/>
          <w:sz w:val="24"/>
          <w:szCs w:val="24"/>
        </w:rPr>
      </w:pPr>
    </w:p>
    <w:p w14:paraId="1F6CA328" w14:textId="0FEF5805"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The purpose of the RFP is to obtain a system-wide contract for the University of Tennessee to use in the provision of online services for students who attend the university online or face-to-face</w:t>
      </w:r>
    </w:p>
    <w:p w14:paraId="25BBEC4E"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 xml:space="preserve"> </w:t>
      </w:r>
    </w:p>
    <w:p w14:paraId="35653DB6"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The University of Tennessee System, established in 1968, is the only public four-year system of higher education in the state, and comprises several distinct campuses throughout the state of Tennessee. UT campuses that would have access to the newly acquired software as part of a system contract include the following:</w:t>
      </w:r>
    </w:p>
    <w:p w14:paraId="07FD2CA3"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 xml:space="preserve"> </w:t>
      </w:r>
    </w:p>
    <w:p w14:paraId="16A62190"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UT Knoxville – The system’s flagship campus, located in Knoxville, TN, enrolls over 22,000 undergraduate students and offers over 170 majors. UT Knoxville is an R1 institution</w:t>
      </w:r>
    </w:p>
    <w:p w14:paraId="7E625B90"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 xml:space="preserve"> </w:t>
      </w:r>
    </w:p>
    <w:p w14:paraId="1E5FA3BE"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UT Chattanooga – UTC, located in East Tennessee approximately two hours from UT Knoxville, enrolls approximately 10,000 undergraduate students. The campus offers 101 academic majors and offers a variety of graduate programs.</w:t>
      </w:r>
    </w:p>
    <w:p w14:paraId="56197063"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 xml:space="preserve"> </w:t>
      </w:r>
    </w:p>
    <w:p w14:paraId="28F960EE"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UT Martin – Located in northwest Tennessee, UTM enrolls approximately 7,000 students and offers 97 majors. The campus serves primarily undergraduate students from West Tennessee.</w:t>
      </w:r>
    </w:p>
    <w:p w14:paraId="02085192"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 xml:space="preserve"> </w:t>
      </w:r>
    </w:p>
    <w:p w14:paraId="142E0FFB"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UT Health Science Center – The University of Tennessee’s medical school, located in Memphis in the southwestern part of the state, enrolls over 3,000 students across four sites and employs over 6,000 individuals.</w:t>
      </w:r>
    </w:p>
    <w:p w14:paraId="4627BDAB"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 xml:space="preserve"> </w:t>
      </w:r>
    </w:p>
    <w:p w14:paraId="7DA41D69" w14:textId="77777777" w:rsidR="003B64A5" w:rsidRPr="003B64A5" w:rsidRDefault="003B64A5" w:rsidP="003B64A5">
      <w:pPr>
        <w:pStyle w:val="NoSpacing"/>
        <w:rPr>
          <w:rFonts w:asciiTheme="minorHAnsi" w:hAnsiTheme="minorHAnsi" w:cstheme="minorHAnsi"/>
          <w:sz w:val="24"/>
          <w:szCs w:val="24"/>
        </w:rPr>
      </w:pPr>
      <w:r w:rsidRPr="003B64A5">
        <w:rPr>
          <w:rFonts w:asciiTheme="minorHAnsi" w:hAnsiTheme="minorHAnsi" w:cstheme="minorHAnsi"/>
          <w:sz w:val="24"/>
          <w:szCs w:val="24"/>
        </w:rPr>
        <w:t>The University of Tennessee System issues this RFP to obtain pricing information and a contract for a tutoring platform provider, as described throughout this document. The package acquired should include acquisition and implementation of the software, training for staff, and migration of legacy data stored in either Banner or existing online student support platforms. While several UT campuses have previously used or currently use such a platform, the purpose of the RFP is to acquire a contract that will promote uniformity throughout the system, thereby streamlining processes and providing a common instructional support delivery system.</w:t>
      </w:r>
    </w:p>
    <w:p w14:paraId="1C09529D" w14:textId="77777777" w:rsidR="003B64A5" w:rsidRPr="003B64A5" w:rsidRDefault="003B64A5" w:rsidP="003B64A5">
      <w:pPr>
        <w:pStyle w:val="NoSpacing"/>
        <w:rPr>
          <w:rFonts w:asciiTheme="minorHAnsi" w:hAnsiTheme="minorHAnsi" w:cstheme="minorHAnsi"/>
          <w:sz w:val="24"/>
          <w:szCs w:val="24"/>
          <w:u w:val="single"/>
        </w:rPr>
      </w:pPr>
      <w:r w:rsidRPr="003B64A5">
        <w:rPr>
          <w:rFonts w:asciiTheme="minorHAnsi" w:hAnsiTheme="minorHAnsi" w:cstheme="minorHAnsi"/>
          <w:sz w:val="24"/>
          <w:szCs w:val="24"/>
          <w:u w:val="single"/>
        </w:rPr>
        <w:t xml:space="preserve"> </w:t>
      </w:r>
    </w:p>
    <w:p w14:paraId="5CB23233" w14:textId="77777777" w:rsidR="00CC52FC" w:rsidRDefault="00CC52FC" w:rsidP="00CC52FC">
      <w:pPr>
        <w:pStyle w:val="NoSpacing"/>
        <w:rPr>
          <w:rFonts w:asciiTheme="minorHAnsi" w:hAnsiTheme="minorHAnsi" w:cstheme="minorHAnsi"/>
          <w:sz w:val="24"/>
          <w:szCs w:val="24"/>
          <w:u w:val="single"/>
        </w:rPr>
      </w:pPr>
    </w:p>
    <w:p w14:paraId="3B3CC30B" w14:textId="77777777" w:rsidR="00CC52FC" w:rsidRDefault="00CC52FC" w:rsidP="00CC52FC">
      <w:pPr>
        <w:pStyle w:val="NoSpacing"/>
        <w:ind w:left="360"/>
        <w:rPr>
          <w:rFonts w:asciiTheme="minorHAnsi" w:hAnsiTheme="minorHAnsi" w:cstheme="minorHAnsi"/>
          <w:sz w:val="24"/>
          <w:szCs w:val="24"/>
        </w:rPr>
      </w:pPr>
    </w:p>
    <w:p w14:paraId="251341C8" w14:textId="77777777" w:rsidR="00CC52FC" w:rsidRDefault="00CC52FC" w:rsidP="00CC52FC">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6ECF65C1" w14:textId="77777777" w:rsidR="00CC52FC" w:rsidRPr="000205E7" w:rsidRDefault="00CC52FC" w:rsidP="00CC52FC">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257F7D9F" w14:textId="77777777" w:rsidR="00CC52FC" w:rsidRPr="000205E7" w:rsidRDefault="00CC52FC" w:rsidP="00CC52FC">
      <w:pPr>
        <w:pStyle w:val="NoSpacing"/>
        <w:ind w:left="1440"/>
        <w:rPr>
          <w:rFonts w:asciiTheme="minorHAnsi" w:hAnsiTheme="minorHAnsi" w:cstheme="minorHAnsi"/>
          <w:sz w:val="24"/>
          <w:szCs w:val="24"/>
          <w:u w:val="single"/>
        </w:rPr>
      </w:pPr>
    </w:p>
    <w:p w14:paraId="270314CE" w14:textId="77777777" w:rsidR="00CC52FC" w:rsidRPr="000205E7" w:rsidRDefault="00CC52FC" w:rsidP="00CC52FC">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3C41E6B9" w14:textId="77777777" w:rsidR="00CC52FC" w:rsidRPr="000205E7" w:rsidRDefault="00CC52FC" w:rsidP="00CC52FC">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473D1069" w14:textId="77777777" w:rsidR="00CC52FC" w:rsidRPr="000205E7" w:rsidRDefault="00CC52FC" w:rsidP="00CC52FC">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5723 Middlebrook Pike</w:t>
      </w:r>
    </w:p>
    <w:p w14:paraId="0CAB77BF" w14:textId="77777777" w:rsidR="00CC52FC" w:rsidRPr="000205E7" w:rsidRDefault="00CC52FC" w:rsidP="00CC52FC">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Knoxville, TN 37921 </w:t>
      </w:r>
    </w:p>
    <w:p w14:paraId="291D8792" w14:textId="77777777" w:rsidR="00CC52FC" w:rsidRDefault="00CC52FC" w:rsidP="00CC52FC">
      <w:pPr>
        <w:pStyle w:val="NoSpacing"/>
        <w:ind w:firstLine="720"/>
        <w:rPr>
          <w:rFonts w:asciiTheme="minorHAnsi" w:hAnsiTheme="minorHAnsi" w:cstheme="minorHAnsi"/>
          <w:sz w:val="24"/>
          <w:szCs w:val="24"/>
        </w:rPr>
      </w:pPr>
    </w:p>
    <w:p w14:paraId="6CE6B3D1" w14:textId="77777777" w:rsidR="00CC52FC" w:rsidRPr="000205E7" w:rsidRDefault="00CC52FC" w:rsidP="00455F67">
      <w:pPr>
        <w:pStyle w:val="NoSpacing"/>
        <w:ind w:left="360"/>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698D5993" w14:textId="77777777" w:rsidR="00CC52FC" w:rsidRPr="000205E7" w:rsidRDefault="00B404EF" w:rsidP="00CC52FC">
      <w:pPr>
        <w:pStyle w:val="NoSpacing"/>
        <w:ind w:left="1440"/>
        <w:rPr>
          <w:rFonts w:asciiTheme="minorHAnsi" w:hAnsiTheme="minorHAnsi" w:cstheme="minorHAnsi"/>
          <w:sz w:val="24"/>
          <w:szCs w:val="24"/>
          <w:u w:val="single"/>
        </w:rPr>
      </w:pPr>
      <w:r w:rsidRPr="00D34A7D">
        <w:rPr>
          <w:rFonts w:asciiTheme="minorHAnsi" w:hAnsiTheme="minorHAnsi" w:cstheme="minorHAnsi"/>
          <w:sz w:val="24"/>
          <w:szCs w:val="24"/>
        </w:rPr>
        <w:tab/>
      </w:r>
      <w:r>
        <w:rPr>
          <w:rFonts w:asciiTheme="minorHAnsi" w:hAnsiTheme="minorHAnsi" w:cstheme="minorHAnsi"/>
          <w:sz w:val="24"/>
          <w:szCs w:val="24"/>
          <w:u w:val="single"/>
        </w:rPr>
        <w:t>Solicitation Coordinator:</w:t>
      </w:r>
    </w:p>
    <w:p w14:paraId="6EB257F5" w14:textId="2E2A7E5A" w:rsidR="00CC52FC" w:rsidRDefault="00CC52FC" w:rsidP="00CC52FC">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3B64A5">
        <w:rPr>
          <w:rFonts w:asciiTheme="minorHAnsi" w:hAnsiTheme="minorHAnsi" w:cstheme="minorHAnsi"/>
          <w:sz w:val="24"/>
          <w:szCs w:val="24"/>
        </w:rPr>
        <w:t>Blake Reagan, J.D.</w:t>
      </w:r>
    </w:p>
    <w:p w14:paraId="4AE54000" w14:textId="5C92D344" w:rsidR="00CC52FC" w:rsidRPr="000205E7" w:rsidRDefault="00CC52FC" w:rsidP="00CC52FC">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3B64A5">
        <w:rPr>
          <w:rFonts w:asciiTheme="minorHAnsi" w:hAnsiTheme="minorHAnsi" w:cstheme="minorHAnsi"/>
          <w:sz w:val="24"/>
          <w:szCs w:val="24"/>
        </w:rPr>
        <w:t>Director</w:t>
      </w:r>
    </w:p>
    <w:p w14:paraId="57D50C5A" w14:textId="0EBCC48B" w:rsidR="00CC52FC" w:rsidRDefault="00CC52FC" w:rsidP="00CC52FC">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Email: </w:t>
      </w:r>
      <w:hyperlink r:id="rId8" w:history="1">
        <w:r w:rsidR="003B64A5" w:rsidRPr="00610A89">
          <w:rPr>
            <w:rStyle w:val="Hyperlink"/>
            <w:rFonts w:asciiTheme="minorHAnsi" w:hAnsiTheme="minorHAnsi" w:cstheme="minorHAnsi"/>
            <w:sz w:val="24"/>
            <w:szCs w:val="24"/>
          </w:rPr>
          <w:t>breagan@tennessee.edu</w:t>
        </w:r>
      </w:hyperlink>
      <w:r w:rsidR="003B64A5">
        <w:rPr>
          <w:rFonts w:asciiTheme="minorHAnsi" w:hAnsiTheme="minorHAnsi" w:cstheme="minorHAnsi"/>
          <w:sz w:val="24"/>
          <w:szCs w:val="24"/>
        </w:rPr>
        <w:t xml:space="preserve"> </w:t>
      </w:r>
    </w:p>
    <w:p w14:paraId="1B067F60" w14:textId="4FDE57F2" w:rsidR="00D34A7D" w:rsidRPr="000205E7" w:rsidRDefault="00D34A7D" w:rsidP="00CC52FC">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3B64A5">
        <w:rPr>
          <w:rFonts w:asciiTheme="minorHAnsi" w:hAnsiTheme="minorHAnsi" w:cstheme="minorHAnsi"/>
          <w:sz w:val="24"/>
          <w:szCs w:val="24"/>
        </w:rPr>
        <w:t xml:space="preserve"> 865-974-3971 (no voicemail)</w:t>
      </w:r>
    </w:p>
    <w:p w14:paraId="2347B60F" w14:textId="77777777" w:rsidR="00CC52FC" w:rsidRPr="000205E7" w:rsidRDefault="00CC52FC" w:rsidP="00CC52FC">
      <w:pPr>
        <w:pStyle w:val="NoSpacing"/>
        <w:ind w:left="2160"/>
        <w:rPr>
          <w:rFonts w:asciiTheme="minorHAnsi" w:hAnsiTheme="minorHAnsi" w:cstheme="minorHAnsi"/>
          <w:sz w:val="24"/>
          <w:szCs w:val="24"/>
        </w:rPr>
      </w:pPr>
    </w:p>
    <w:p w14:paraId="11201D5E" w14:textId="77777777" w:rsidR="00CC52FC" w:rsidRPr="000205E7" w:rsidRDefault="00CC52FC" w:rsidP="00455F67">
      <w:pPr>
        <w:pStyle w:val="NoSpacing"/>
        <w:ind w:left="450"/>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1813504E" w14:textId="77777777" w:rsidR="00CC52FC" w:rsidRPr="000205E7" w:rsidRDefault="00CC52FC" w:rsidP="00CC52FC">
      <w:pPr>
        <w:pStyle w:val="NoSpacing"/>
        <w:ind w:left="360"/>
        <w:rPr>
          <w:rFonts w:asciiTheme="minorHAnsi" w:hAnsiTheme="minorHAnsi" w:cstheme="minorHAnsi"/>
          <w:sz w:val="24"/>
          <w:szCs w:val="24"/>
        </w:rPr>
      </w:pPr>
    </w:p>
    <w:p w14:paraId="37FC79CF" w14:textId="77777777" w:rsidR="00CC52FC" w:rsidRPr="000205E7" w:rsidRDefault="00CC52FC" w:rsidP="00CC52FC">
      <w:pPr>
        <w:pStyle w:val="NoSpacing"/>
        <w:ind w:left="720"/>
        <w:rPr>
          <w:rFonts w:asciiTheme="minorHAnsi" w:hAnsiTheme="minorHAnsi" w:cstheme="minorHAnsi"/>
          <w:sz w:val="24"/>
          <w:szCs w:val="24"/>
        </w:rPr>
      </w:pPr>
    </w:p>
    <w:p w14:paraId="6BD9B9E3" w14:textId="5458C5E9" w:rsidR="007C369E" w:rsidRDefault="007C369E" w:rsidP="00726509">
      <w:pPr>
        <w:pStyle w:val="NoSpacing"/>
        <w:numPr>
          <w:ilvl w:val="0"/>
          <w:numId w:val="1"/>
        </w:numPr>
        <w:rPr>
          <w:rFonts w:asciiTheme="minorHAnsi" w:hAnsiTheme="minorHAnsi" w:cstheme="minorHAnsi"/>
          <w:sz w:val="24"/>
          <w:szCs w:val="24"/>
        </w:rPr>
      </w:pPr>
      <w:r w:rsidRPr="00455F67">
        <w:rPr>
          <w:rFonts w:asciiTheme="minorHAnsi" w:hAnsiTheme="minorHAnsi" w:cstheme="minorHAnsi"/>
          <w:b/>
          <w:sz w:val="24"/>
          <w:szCs w:val="24"/>
        </w:rPr>
        <w:t>Terms and Conditions</w:t>
      </w:r>
      <w:r>
        <w:rPr>
          <w:rFonts w:asciiTheme="minorHAnsi" w:hAnsiTheme="minorHAnsi" w:cstheme="minorHAnsi"/>
          <w:sz w:val="24"/>
          <w:szCs w:val="24"/>
        </w:rPr>
        <w:t xml:space="preserve">: By responding to this solicitation, the respondent agrees to the University’s </w:t>
      </w:r>
      <w:r w:rsidR="00083A6D">
        <w:rPr>
          <w:rFonts w:asciiTheme="minorHAnsi" w:hAnsiTheme="minorHAnsi" w:cstheme="minorHAnsi"/>
          <w:sz w:val="24"/>
          <w:szCs w:val="24"/>
        </w:rPr>
        <w:t>purchasing terms and conditions</w:t>
      </w:r>
      <w:r w:rsidR="00923A8A">
        <w:rPr>
          <w:rFonts w:asciiTheme="minorHAnsi" w:hAnsiTheme="minorHAnsi" w:cstheme="minorHAnsi"/>
          <w:sz w:val="24"/>
          <w:szCs w:val="24"/>
        </w:rPr>
        <w:t>, which are attached in Schedule 1.</w:t>
      </w:r>
    </w:p>
    <w:p w14:paraId="1ABD2271" w14:textId="77777777" w:rsidR="007C369E" w:rsidRPr="00455F67" w:rsidRDefault="007C369E" w:rsidP="00455F67">
      <w:pPr>
        <w:pStyle w:val="NoSpacing"/>
        <w:ind w:left="360"/>
        <w:rPr>
          <w:rFonts w:asciiTheme="minorHAnsi" w:hAnsiTheme="minorHAnsi" w:cstheme="minorHAnsi"/>
          <w:sz w:val="24"/>
          <w:szCs w:val="24"/>
        </w:rPr>
      </w:pPr>
    </w:p>
    <w:p w14:paraId="64DF0EF5" w14:textId="77777777" w:rsidR="00CC52FC" w:rsidRDefault="00CC52FC" w:rsidP="00CC52FC">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5C4DB8E6" w14:textId="0F80386F" w:rsidR="00CC52FC" w:rsidRDefault="00CC52FC" w:rsidP="00576B7D">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initial term of contracts resulting from this solicitation will be from </w:t>
      </w:r>
      <w:r w:rsidR="00DD7432">
        <w:rPr>
          <w:rFonts w:asciiTheme="minorHAnsi" w:hAnsiTheme="minorHAnsi" w:cstheme="minorHAnsi"/>
          <w:sz w:val="24"/>
          <w:szCs w:val="24"/>
        </w:rPr>
        <w:t>January 1, 2020</w:t>
      </w:r>
      <w:r>
        <w:rPr>
          <w:rFonts w:asciiTheme="minorHAnsi" w:hAnsiTheme="minorHAnsi" w:cstheme="minorHAnsi"/>
          <w:sz w:val="24"/>
          <w:szCs w:val="24"/>
        </w:rPr>
        <w:t xml:space="preserve"> to </w:t>
      </w:r>
      <w:r w:rsidR="00DD7432">
        <w:rPr>
          <w:rFonts w:asciiTheme="minorHAnsi" w:hAnsiTheme="minorHAnsi" w:cstheme="minorHAnsi"/>
          <w:sz w:val="24"/>
          <w:szCs w:val="24"/>
        </w:rPr>
        <w:t xml:space="preserve">May 31, 2026.  </w:t>
      </w:r>
    </w:p>
    <w:p w14:paraId="2CBB3EF9" w14:textId="4F32B9EE" w:rsidR="00CC52FC" w:rsidRDefault="00CC52FC" w:rsidP="00CC52FC">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University and winning respondents may renew for up to </w:t>
      </w:r>
      <w:r w:rsidR="00DD7432">
        <w:rPr>
          <w:rFonts w:asciiTheme="minorHAnsi" w:hAnsiTheme="minorHAnsi" w:cstheme="minorHAnsi"/>
          <w:sz w:val="24"/>
          <w:szCs w:val="24"/>
        </w:rPr>
        <w:t>5</w:t>
      </w:r>
      <w:r>
        <w:rPr>
          <w:rFonts w:asciiTheme="minorHAnsi" w:hAnsiTheme="minorHAnsi" w:cstheme="minorHAnsi"/>
          <w:sz w:val="24"/>
          <w:szCs w:val="24"/>
        </w:rPr>
        <w:t xml:space="preserve"> additional year(s), upon mutual agreement.   </w:t>
      </w:r>
    </w:p>
    <w:p w14:paraId="266BB41F" w14:textId="77777777" w:rsidR="00CC52FC" w:rsidRDefault="00CC52FC" w:rsidP="00CC52FC">
      <w:pPr>
        <w:pStyle w:val="NoSpacing"/>
        <w:ind w:left="360"/>
        <w:rPr>
          <w:rFonts w:asciiTheme="minorHAnsi" w:hAnsiTheme="minorHAnsi" w:cstheme="minorHAnsi"/>
          <w:sz w:val="24"/>
          <w:szCs w:val="24"/>
        </w:rPr>
      </w:pPr>
    </w:p>
    <w:p w14:paraId="0CE9BEB0" w14:textId="66379E22" w:rsidR="00CC52FC" w:rsidRDefault="00CC52FC" w:rsidP="00CC52FC">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DD7432">
        <w:rPr>
          <w:rFonts w:asciiTheme="minorHAnsi" w:hAnsiTheme="minorHAnsi" w:cstheme="minorHAnsi"/>
          <w:sz w:val="24"/>
          <w:szCs w:val="24"/>
        </w:rPr>
        <w:t>1</w:t>
      </w:r>
      <w:r>
        <w:rPr>
          <w:rFonts w:asciiTheme="minorHAnsi" w:hAnsiTheme="minorHAnsi" w:cstheme="minorHAnsi"/>
          <w:sz w:val="24"/>
          <w:szCs w:val="24"/>
        </w:rPr>
        <w:t xml:space="preserve"> respondents, unless the University deems it to be in its best interest to award to fewer, or more, respondents.  The University retains sole discretion over this decision. </w:t>
      </w:r>
    </w:p>
    <w:p w14:paraId="7E452CF7" w14:textId="77777777" w:rsidR="00CC52FC" w:rsidRPr="002A50A1" w:rsidRDefault="00CC52FC" w:rsidP="00CC52FC">
      <w:pPr>
        <w:pStyle w:val="NoSpacing"/>
        <w:ind w:left="360"/>
        <w:rPr>
          <w:rFonts w:asciiTheme="minorHAnsi" w:hAnsiTheme="minorHAnsi" w:cstheme="minorHAnsi"/>
          <w:sz w:val="24"/>
          <w:szCs w:val="24"/>
        </w:rPr>
      </w:pPr>
    </w:p>
    <w:p w14:paraId="17C1531B" w14:textId="6F0A1878" w:rsidR="005648C3" w:rsidRDefault="00CC52FC" w:rsidP="00CC0B71">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w:t>
      </w:r>
      <w:r w:rsidR="00B71C3E">
        <w:rPr>
          <w:rFonts w:asciiTheme="minorHAnsi" w:hAnsiTheme="minorHAnsi" w:cstheme="minorHAnsi"/>
          <w:sz w:val="24"/>
          <w:szCs w:val="24"/>
        </w:rPr>
        <w:t>A</w:t>
      </w:r>
      <w:r w:rsidR="00B71C3E" w:rsidRPr="00B71C3E">
        <w:rPr>
          <w:rFonts w:asciiTheme="minorHAnsi" w:hAnsiTheme="minorHAnsi" w:cstheme="minorHAnsi"/>
          <w:sz w:val="24"/>
          <w:szCs w:val="24"/>
        </w:rPr>
        <w:t>ny organization (third-party entity) may purchase under this agreement</w:t>
      </w:r>
      <w:r w:rsidR="00B71C3E">
        <w:rPr>
          <w:rFonts w:asciiTheme="minorHAnsi" w:hAnsiTheme="minorHAnsi" w:cstheme="minorHAnsi"/>
          <w:sz w:val="24"/>
          <w:szCs w:val="24"/>
        </w:rPr>
        <w:t>, including other universities, local government agencies, and state-government agencies (located in any state within the United States)</w:t>
      </w:r>
      <w:r w:rsidR="00B71C3E" w:rsidRPr="00B71C3E">
        <w:rPr>
          <w:rFonts w:asciiTheme="minorHAnsi" w:hAnsiTheme="minorHAnsi" w:cstheme="minorHAnsi"/>
          <w:sz w:val="24"/>
          <w:szCs w:val="24"/>
        </w:rPr>
        <w:t>.  The third-party entity may negotiate its own terms with the supplier</w:t>
      </w:r>
      <w:r w:rsidR="00B71C3E">
        <w:rPr>
          <w:rFonts w:asciiTheme="minorHAnsi" w:hAnsiTheme="minorHAnsi" w:cstheme="minorHAnsi"/>
          <w:sz w:val="24"/>
          <w:szCs w:val="24"/>
        </w:rPr>
        <w:t>.</w:t>
      </w:r>
    </w:p>
    <w:p w14:paraId="6E9DE89B" w14:textId="77777777" w:rsidR="005648C3" w:rsidRDefault="005648C3" w:rsidP="005648C3">
      <w:pPr>
        <w:pStyle w:val="ListParagraph"/>
        <w:rPr>
          <w:rFonts w:asciiTheme="minorHAnsi" w:hAnsiTheme="minorHAnsi" w:cstheme="minorHAnsi"/>
          <w:b/>
          <w:sz w:val="24"/>
          <w:szCs w:val="24"/>
          <w:u w:val="single"/>
        </w:rPr>
      </w:pPr>
    </w:p>
    <w:p w14:paraId="10902F77" w14:textId="2D39A6D0" w:rsidR="00CC52FC" w:rsidRPr="005648C3" w:rsidRDefault="00CC52FC" w:rsidP="005648C3">
      <w:pPr>
        <w:pStyle w:val="NoSpacing"/>
        <w:numPr>
          <w:ilvl w:val="0"/>
          <w:numId w:val="1"/>
        </w:numPr>
        <w:ind w:left="360"/>
        <w:rPr>
          <w:rFonts w:asciiTheme="minorHAnsi" w:hAnsiTheme="minorHAnsi" w:cstheme="minorHAnsi"/>
          <w:sz w:val="24"/>
          <w:szCs w:val="24"/>
        </w:rPr>
      </w:pPr>
      <w:r w:rsidRPr="005648C3">
        <w:rPr>
          <w:rFonts w:asciiTheme="minorHAnsi" w:hAnsiTheme="minorHAnsi" w:cstheme="minorHAnsi"/>
          <w:b/>
          <w:sz w:val="24"/>
          <w:szCs w:val="24"/>
          <w:u w:val="single"/>
        </w:rPr>
        <w:lastRenderedPageBreak/>
        <w:t>Non-Exclusive</w:t>
      </w:r>
      <w:r w:rsidRPr="005648C3">
        <w:rPr>
          <w:rFonts w:asciiTheme="minorHAnsi" w:hAnsiTheme="minorHAnsi" w:cstheme="minorHAnsi"/>
          <w:sz w:val="24"/>
          <w:szCs w:val="24"/>
        </w:rPr>
        <w:t xml:space="preserve">: </w:t>
      </w:r>
      <w:r w:rsidR="007C369E" w:rsidRPr="005648C3">
        <w:rPr>
          <w:rFonts w:asciiTheme="minorHAnsi" w:hAnsiTheme="minorHAnsi" w:cstheme="minorHAnsi"/>
          <w:sz w:val="24"/>
          <w:szCs w:val="24"/>
        </w:rPr>
        <w:t>The University will promote the use of any established contract;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0679B197" w14:textId="77777777" w:rsidR="00CC52FC" w:rsidRPr="00892312" w:rsidRDefault="00CC52FC" w:rsidP="00CC52FC">
      <w:pPr>
        <w:pStyle w:val="NoSpacing"/>
        <w:ind w:left="360"/>
        <w:rPr>
          <w:rFonts w:asciiTheme="minorHAnsi" w:hAnsiTheme="minorHAnsi" w:cstheme="minorHAnsi"/>
          <w:sz w:val="24"/>
          <w:szCs w:val="24"/>
        </w:rPr>
      </w:pPr>
    </w:p>
    <w:p w14:paraId="059E9AAB" w14:textId="77777777" w:rsidR="00CC52FC" w:rsidRDefault="00CC52FC" w:rsidP="00CC52FC">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Pre-Proposal Conference</w:t>
      </w:r>
      <w:r>
        <w:rPr>
          <w:rFonts w:asciiTheme="minorHAnsi" w:hAnsiTheme="minorHAnsi" w:cstheme="minorHAnsi"/>
          <w:sz w:val="24"/>
          <w:szCs w:val="24"/>
        </w:rPr>
        <w:t xml:space="preserve">: </w:t>
      </w:r>
    </w:p>
    <w:p w14:paraId="0D6D2959" w14:textId="77777777" w:rsidR="00CC52FC" w:rsidRPr="00CC52FC" w:rsidRDefault="00CC52FC" w:rsidP="00CC52FC">
      <w:pPr>
        <w:pStyle w:val="ListParagraph"/>
        <w:rPr>
          <w:rFonts w:asciiTheme="majorHAnsi" w:hAnsiTheme="majorHAnsi" w:cs="Arial"/>
          <w:color w:val="FF0000"/>
          <w:sz w:val="24"/>
          <w:szCs w:val="24"/>
        </w:rPr>
      </w:pPr>
    </w:p>
    <w:p w14:paraId="2FD7E837" w14:textId="77777777" w:rsidR="00CC52FC" w:rsidRPr="00CC52FC" w:rsidRDefault="00CC52FC" w:rsidP="00DD7432">
      <w:pPr>
        <w:pStyle w:val="ListParagraph"/>
        <w:widowControl w:val="0"/>
        <w:ind w:left="360" w:firstLine="360"/>
        <w:rPr>
          <w:rFonts w:asciiTheme="majorHAnsi" w:hAnsiTheme="majorHAnsi"/>
          <w:color w:val="FF0000"/>
          <w:sz w:val="24"/>
          <w:szCs w:val="24"/>
        </w:rPr>
      </w:pPr>
      <w:r w:rsidRPr="00DD7432">
        <w:rPr>
          <w:rFonts w:asciiTheme="majorHAnsi" w:hAnsiTheme="majorHAnsi"/>
          <w:sz w:val="24"/>
          <w:szCs w:val="24"/>
          <w:u w:val="single"/>
        </w:rPr>
        <w:t>No Pre-Proposal Conference</w:t>
      </w:r>
      <w:r w:rsidRPr="00DD7432">
        <w:rPr>
          <w:rFonts w:asciiTheme="majorHAnsi" w:hAnsiTheme="majorHAnsi"/>
          <w:sz w:val="24"/>
          <w:szCs w:val="24"/>
        </w:rPr>
        <w:t xml:space="preserve">: The University will not hold a pre-proposal conference for this solicitation. </w:t>
      </w:r>
      <w:r w:rsidRPr="00CC52FC">
        <w:rPr>
          <w:rFonts w:asciiTheme="majorHAnsi" w:hAnsiTheme="majorHAnsi"/>
          <w:color w:val="FF0000"/>
          <w:sz w:val="24"/>
          <w:szCs w:val="24"/>
        </w:rPr>
        <w:br/>
      </w:r>
    </w:p>
    <w:p w14:paraId="72C98638" w14:textId="77777777" w:rsidR="00CC52FC" w:rsidRPr="00892312" w:rsidRDefault="00CC52FC" w:rsidP="00CC52FC">
      <w:pPr>
        <w:pStyle w:val="NoSpacing"/>
        <w:ind w:left="360"/>
        <w:rPr>
          <w:rFonts w:asciiTheme="minorHAnsi" w:hAnsiTheme="minorHAnsi" w:cstheme="minorHAnsi"/>
          <w:sz w:val="24"/>
          <w:szCs w:val="24"/>
        </w:rPr>
      </w:pPr>
    </w:p>
    <w:p w14:paraId="382F0EE0" w14:textId="77777777" w:rsidR="00CC52FC" w:rsidRPr="00CB7611" w:rsidRDefault="00CC52FC" w:rsidP="00CC52FC">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005A7D06" w14:textId="77777777" w:rsidR="00CC52FC" w:rsidRDefault="00CC52FC" w:rsidP="00CC52FC">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CC52FC" w14:paraId="44207790" w14:textId="77777777" w:rsidTr="00455F67">
        <w:tc>
          <w:tcPr>
            <w:tcW w:w="4385" w:type="dxa"/>
          </w:tcPr>
          <w:p w14:paraId="46F07312" w14:textId="77777777" w:rsidR="00CC52FC" w:rsidRDefault="00CC52FC" w:rsidP="00FE4E2D">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117B5960" w14:textId="79989EF3" w:rsidR="00CC52FC" w:rsidRDefault="00B13DFC" w:rsidP="00FE4E2D">
            <w:pPr>
              <w:pStyle w:val="NoSpacing"/>
              <w:rPr>
                <w:rFonts w:asciiTheme="minorHAnsi" w:hAnsiTheme="minorHAnsi" w:cstheme="minorHAnsi"/>
                <w:sz w:val="24"/>
                <w:szCs w:val="24"/>
              </w:rPr>
            </w:pPr>
            <w:r>
              <w:rPr>
                <w:rFonts w:asciiTheme="minorHAnsi" w:hAnsiTheme="minorHAnsi" w:cstheme="minorHAnsi"/>
                <w:sz w:val="24"/>
                <w:szCs w:val="24"/>
              </w:rPr>
              <w:t>October 25, 2019 at 5:00 PM Eastern</w:t>
            </w:r>
          </w:p>
        </w:tc>
      </w:tr>
    </w:tbl>
    <w:p w14:paraId="1384A338" w14:textId="77777777" w:rsidR="00CC52FC" w:rsidRDefault="00CC52FC" w:rsidP="00CC52FC">
      <w:pPr>
        <w:tabs>
          <w:tab w:val="left" w:pos="900"/>
        </w:tabs>
      </w:pPr>
    </w:p>
    <w:p w14:paraId="7D862CD9" w14:textId="77777777" w:rsidR="0075151E" w:rsidRDefault="0075151E" w:rsidP="00CC52FC">
      <w:pPr>
        <w:tabs>
          <w:tab w:val="left" w:pos="900"/>
        </w:tabs>
      </w:pPr>
    </w:p>
    <w:p w14:paraId="0723C1EA" w14:textId="77777777" w:rsidR="00CC52FC" w:rsidRDefault="00CC52FC" w:rsidP="00CC52FC">
      <w:pPr>
        <w:tabs>
          <w:tab w:val="left" w:pos="900"/>
        </w:tabs>
      </w:pPr>
    </w:p>
    <w:p w14:paraId="01D2EE13" w14:textId="77777777" w:rsidR="00CC52FC" w:rsidRDefault="00CC52FC" w:rsidP="00CC52FC">
      <w:pPr>
        <w:tabs>
          <w:tab w:val="left" w:pos="900"/>
        </w:tabs>
      </w:pPr>
    </w:p>
    <w:p w14:paraId="14040DFF" w14:textId="77777777" w:rsidR="00CC52FC" w:rsidRPr="00C76CF9" w:rsidRDefault="00CC52FC" w:rsidP="00CC52FC">
      <w:pPr>
        <w:pStyle w:val="NoSpacing"/>
        <w:pBdr>
          <w:bottom w:val="single" w:sz="4" w:space="1" w:color="auto"/>
        </w:pBdr>
        <w:rPr>
          <w:rFonts w:asciiTheme="minorHAnsi" w:hAnsiTheme="minorHAnsi" w:cstheme="minorHAnsi"/>
          <w:b/>
          <w:sz w:val="28"/>
          <w:szCs w:val="24"/>
        </w:rPr>
      </w:pPr>
      <w:r w:rsidRPr="00C76CF9">
        <w:rPr>
          <w:rFonts w:asciiTheme="minorHAnsi" w:hAnsiTheme="minorHAnsi" w:cstheme="minorHAnsi"/>
          <w:b/>
          <w:sz w:val="28"/>
          <w:szCs w:val="24"/>
        </w:rPr>
        <w:lastRenderedPageBreak/>
        <w:t xml:space="preserve">Section B: Instructions and Evaluation Criteria  </w:t>
      </w:r>
    </w:p>
    <w:p w14:paraId="7A99A0DD" w14:textId="77777777" w:rsidR="00CC52FC" w:rsidRDefault="00CC52FC" w:rsidP="00CC52FC">
      <w:pPr>
        <w:pStyle w:val="NoSpacing"/>
        <w:rPr>
          <w:rFonts w:asciiTheme="minorHAnsi" w:hAnsiTheme="minorHAnsi" w:cstheme="minorHAnsi"/>
          <w:sz w:val="24"/>
          <w:szCs w:val="24"/>
        </w:rPr>
      </w:pPr>
    </w:p>
    <w:p w14:paraId="72BD3C16" w14:textId="77777777" w:rsidR="00CC52FC" w:rsidRDefault="00CC52FC" w:rsidP="00CC52FC">
      <w:pPr>
        <w:pStyle w:val="NoSpacing"/>
        <w:numPr>
          <w:ilvl w:val="0"/>
          <w:numId w:val="2"/>
        </w:numPr>
        <w:ind w:left="360"/>
        <w:rPr>
          <w:sz w:val="24"/>
        </w:rPr>
      </w:pPr>
      <w:r w:rsidRPr="007C22EE">
        <w:rPr>
          <w:b/>
          <w:sz w:val="24"/>
          <w:u w:val="single"/>
        </w:rPr>
        <w:t>Assistance to Respondents with a Disability</w:t>
      </w:r>
      <w:r w:rsidRPr="007C22EE">
        <w:rPr>
          <w:sz w:val="24"/>
        </w:rPr>
        <w:t>: 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p>
    <w:p w14:paraId="60B7174B" w14:textId="77777777" w:rsidR="00CC52FC" w:rsidRPr="007C22EE" w:rsidRDefault="00CC52FC" w:rsidP="00CC52FC">
      <w:pPr>
        <w:pStyle w:val="NoSpacing"/>
        <w:ind w:left="360"/>
        <w:rPr>
          <w:sz w:val="24"/>
        </w:rPr>
      </w:pPr>
    </w:p>
    <w:p w14:paraId="6B058976" w14:textId="77777777" w:rsidR="00CC52FC" w:rsidRDefault="00CC52FC" w:rsidP="00CC52FC">
      <w:pPr>
        <w:pStyle w:val="NoSpacing"/>
        <w:numPr>
          <w:ilvl w:val="0"/>
          <w:numId w:val="2"/>
        </w:numPr>
        <w:ind w:left="360"/>
        <w:rPr>
          <w:sz w:val="24"/>
        </w:rPr>
      </w:pPr>
      <w:r w:rsidRPr="007C22EE">
        <w:rPr>
          <w:b/>
          <w:sz w:val="24"/>
          <w:u w:val="single"/>
        </w:rPr>
        <w:t>Proposal Submission</w:t>
      </w:r>
      <w:r w:rsidRPr="007C22EE">
        <w:rPr>
          <w:sz w:val="24"/>
        </w:rPr>
        <w:t xml:space="preserve">: </w:t>
      </w:r>
    </w:p>
    <w:p w14:paraId="4E775F50" w14:textId="347380C9" w:rsidR="00CC52FC" w:rsidRPr="00CC52FC" w:rsidRDefault="00BF4307" w:rsidP="00CC52FC">
      <w:pPr>
        <w:pStyle w:val="NoSpacing"/>
        <w:ind w:left="360"/>
        <w:rPr>
          <w:sz w:val="24"/>
        </w:rPr>
      </w:pPr>
      <w:r>
        <w:rPr>
          <w:sz w:val="24"/>
        </w:rPr>
        <w:t>Respondent must enter their responses in the Word Document and p</w:t>
      </w:r>
      <w:r w:rsidR="00CC52FC" w:rsidRPr="00CC52FC">
        <w:rPr>
          <w:sz w:val="24"/>
        </w:rPr>
        <w:t xml:space="preserve">roposals must be submitted electronically through the University’s electronic procurement system in accordance with these directions: </w:t>
      </w:r>
    </w:p>
    <w:p w14:paraId="54906C2F" w14:textId="77777777" w:rsidR="00576B7D" w:rsidRDefault="00CC52FC" w:rsidP="00576B7D">
      <w:pPr>
        <w:pStyle w:val="NoSpacing"/>
        <w:numPr>
          <w:ilvl w:val="0"/>
          <w:numId w:val="4"/>
        </w:numPr>
        <w:rPr>
          <w:sz w:val="24"/>
        </w:rPr>
      </w:pPr>
      <w:r w:rsidRPr="00CC52FC">
        <w:rPr>
          <w:sz w:val="24"/>
        </w:rPr>
        <w:t xml:space="preserve">Respondents must not include any cost information in the Technical Proposal.  </w:t>
      </w:r>
    </w:p>
    <w:p w14:paraId="43932509" w14:textId="77777777" w:rsidR="00576B7D" w:rsidRDefault="00CC52FC" w:rsidP="00576B7D">
      <w:pPr>
        <w:pStyle w:val="NoSpacing"/>
        <w:numPr>
          <w:ilvl w:val="0"/>
          <w:numId w:val="4"/>
        </w:numPr>
        <w:rPr>
          <w:sz w:val="24"/>
        </w:rPr>
      </w:pPr>
      <w:r w:rsidRPr="00576B7D">
        <w:rPr>
          <w:sz w:val="24"/>
        </w:rPr>
        <w:t xml:space="preserve">Respondent’s proposed cost must remain firm for a period of at least 120 days from the University’s notice of intent to award. </w:t>
      </w:r>
    </w:p>
    <w:p w14:paraId="7F009B90" w14:textId="77777777" w:rsidR="00CC52FC" w:rsidRPr="00576B7D" w:rsidRDefault="00CC52FC" w:rsidP="00576B7D">
      <w:pPr>
        <w:pStyle w:val="NoSpacing"/>
        <w:numPr>
          <w:ilvl w:val="0"/>
          <w:numId w:val="4"/>
        </w:numPr>
        <w:rPr>
          <w:sz w:val="24"/>
        </w:rPr>
      </w:pPr>
      <w:r w:rsidRPr="00576B7D">
        <w:rPr>
          <w:sz w:val="24"/>
        </w:rPr>
        <w:t>The University will not accept late bids.</w:t>
      </w:r>
    </w:p>
    <w:p w14:paraId="555CE696" w14:textId="77777777" w:rsidR="00CC52FC" w:rsidRDefault="00CC52FC" w:rsidP="00CC52FC">
      <w:pPr>
        <w:pStyle w:val="NoSpacing"/>
        <w:ind w:left="360"/>
        <w:rPr>
          <w:sz w:val="24"/>
        </w:rPr>
      </w:pPr>
    </w:p>
    <w:p w14:paraId="6806EB52" w14:textId="0C880D73" w:rsidR="00CC52FC" w:rsidRPr="00DD7CBF" w:rsidRDefault="00CC52FC" w:rsidP="00CC52FC">
      <w:pPr>
        <w:pStyle w:val="NoSpacing"/>
        <w:numPr>
          <w:ilvl w:val="0"/>
          <w:numId w:val="2"/>
        </w:numPr>
        <w:ind w:left="360"/>
        <w:rPr>
          <w:sz w:val="24"/>
        </w:rPr>
      </w:pPr>
      <w:r w:rsidRPr="007C22EE">
        <w:rPr>
          <w:b/>
          <w:sz w:val="24"/>
          <w:u w:val="single"/>
        </w:rPr>
        <w:t>Confidential Information</w:t>
      </w:r>
      <w:r>
        <w:rPr>
          <w:sz w:val="24"/>
        </w:rPr>
        <w:t>:</w:t>
      </w:r>
      <w:r w:rsidRPr="00DD7CBF">
        <w:t xml:space="preserve"> </w:t>
      </w:r>
      <w:r w:rsidRPr="00DD7CBF">
        <w:rPr>
          <w:sz w:val="24"/>
        </w:rPr>
        <w:t>Any proprietary or confidential materials contained in the proposal will be subject to the Tennessee Public Records Act, TCA 10-7-503.  All responses, inquiries, or correspondence relating to or in reference to this solicitation, and all other documentation submitted by the respondents will become the property of the University when received. All proposal material submitted and evaluation documents will remain confidential, as provided by law, until after the University announces the notice of intent to award to the successful respondent.</w:t>
      </w:r>
      <w:r>
        <w:rPr>
          <w:sz w:val="24"/>
        </w:rPr>
        <w:t xml:space="preserve"> </w:t>
      </w:r>
      <w:r w:rsidRPr="00DD7CBF">
        <w:rPr>
          <w:sz w:val="24"/>
        </w:rPr>
        <w:t xml:space="preserve"> The </w:t>
      </w:r>
      <w:r>
        <w:rPr>
          <w:sz w:val="24"/>
        </w:rPr>
        <w:t>U</w:t>
      </w:r>
      <w:r w:rsidRPr="00DD7CBF">
        <w:rPr>
          <w:sz w:val="24"/>
        </w:rPr>
        <w:t>niversity will not agree to provide advance notice of disclosure.</w:t>
      </w:r>
      <w:r w:rsidR="00726509">
        <w:rPr>
          <w:sz w:val="24"/>
        </w:rPr>
        <w:t xml:space="preserve">   Further, if the respondent includes confidentiality notices on its response to this solicitation, the respondent understands that such notices are not binding on the University.</w:t>
      </w:r>
      <w:r w:rsidRPr="00DD7CBF">
        <w:rPr>
          <w:sz w:val="24"/>
        </w:rPr>
        <w:t xml:space="preserve"> </w:t>
      </w:r>
      <w:r w:rsidR="00726509">
        <w:rPr>
          <w:sz w:val="24"/>
        </w:rPr>
        <w:t xml:space="preserve"> </w:t>
      </w:r>
      <w:r w:rsidRPr="00DD7CBF">
        <w:rPr>
          <w:sz w:val="24"/>
        </w:rPr>
        <w:t>After the notice to award, all materials submitted are open for inspection.</w:t>
      </w:r>
    </w:p>
    <w:p w14:paraId="6C7E9907" w14:textId="77777777" w:rsidR="00CC52FC" w:rsidRDefault="00CC52FC" w:rsidP="00CC52FC">
      <w:pPr>
        <w:pStyle w:val="NoSpacing"/>
        <w:ind w:left="360"/>
        <w:rPr>
          <w:sz w:val="24"/>
        </w:rPr>
      </w:pPr>
    </w:p>
    <w:p w14:paraId="4FC1A57E" w14:textId="77777777" w:rsidR="00CC52FC" w:rsidRDefault="00CC52FC" w:rsidP="00CC52FC">
      <w:pPr>
        <w:pStyle w:val="NoSpacing"/>
        <w:numPr>
          <w:ilvl w:val="0"/>
          <w:numId w:val="2"/>
        </w:numPr>
        <w:ind w:left="360"/>
        <w:rPr>
          <w:sz w:val="24"/>
        </w:rPr>
      </w:pPr>
      <w:r w:rsidRPr="00C92EA5">
        <w:rPr>
          <w:b/>
          <w:sz w:val="24"/>
          <w:u w:val="single"/>
        </w:rPr>
        <w:t>Proposal Preparation Costs</w:t>
      </w:r>
      <w:r>
        <w:rPr>
          <w:sz w:val="24"/>
        </w:rPr>
        <w:t xml:space="preserve">: </w:t>
      </w:r>
      <w:r w:rsidRPr="00DD7CBF">
        <w:rPr>
          <w:sz w:val="24"/>
        </w:rPr>
        <w:t xml:space="preserve">The University will not pay any costs in the preparation or submission of a proposal. </w:t>
      </w:r>
      <w:r>
        <w:rPr>
          <w:sz w:val="24"/>
        </w:rPr>
        <w:t xml:space="preserve"> Respondent is responsible for its preparation costs.</w:t>
      </w:r>
    </w:p>
    <w:p w14:paraId="52F6A7AB" w14:textId="77777777" w:rsidR="00CC52FC" w:rsidRDefault="00CC52FC" w:rsidP="00CC52FC">
      <w:pPr>
        <w:pStyle w:val="NoSpacing"/>
        <w:ind w:left="360"/>
        <w:rPr>
          <w:sz w:val="24"/>
        </w:rPr>
      </w:pPr>
    </w:p>
    <w:p w14:paraId="5B8B1D3E" w14:textId="77777777" w:rsidR="00CC52FC" w:rsidRDefault="00CC52FC" w:rsidP="00CC52FC">
      <w:pPr>
        <w:pStyle w:val="NoSpacing"/>
        <w:numPr>
          <w:ilvl w:val="0"/>
          <w:numId w:val="2"/>
        </w:numPr>
        <w:ind w:left="360"/>
        <w:rPr>
          <w:sz w:val="24"/>
        </w:rPr>
      </w:pPr>
      <w:r w:rsidRPr="00DD7CBF">
        <w:rPr>
          <w:b/>
          <w:sz w:val="24"/>
          <w:u w:val="single"/>
        </w:rPr>
        <w:t>Withdrawal of Proposals</w:t>
      </w:r>
      <w:r>
        <w:rPr>
          <w:sz w:val="24"/>
        </w:rPr>
        <w:t xml:space="preserve">: </w:t>
      </w:r>
      <w:r w:rsidRPr="00DD7CBF">
        <w:rPr>
          <w:sz w:val="24"/>
        </w:rPr>
        <w:t>A submitted proposal may be withdrawn by sending a written request to the Solicitation Coordinator before the solicitation due date.  Proposals may be withdrawn and resubmitted in the same manner, if done prior to the submission deadline.  Withdrawals or modifications offered in any other manner will not be considered</w:t>
      </w:r>
      <w:r>
        <w:rPr>
          <w:sz w:val="24"/>
        </w:rPr>
        <w:t>.</w:t>
      </w:r>
    </w:p>
    <w:p w14:paraId="02EDB05D" w14:textId="77777777" w:rsidR="00CC52FC" w:rsidRDefault="00CC52FC" w:rsidP="00CC52FC">
      <w:pPr>
        <w:pStyle w:val="NoSpacing"/>
        <w:ind w:left="360"/>
        <w:rPr>
          <w:sz w:val="24"/>
        </w:rPr>
      </w:pPr>
    </w:p>
    <w:p w14:paraId="73939548" w14:textId="2782575B" w:rsidR="00CC52FC" w:rsidRDefault="00CC52FC" w:rsidP="00CC52FC">
      <w:pPr>
        <w:pStyle w:val="NoSpacing"/>
        <w:numPr>
          <w:ilvl w:val="0"/>
          <w:numId w:val="2"/>
        </w:numPr>
        <w:ind w:left="360"/>
        <w:rPr>
          <w:sz w:val="24"/>
        </w:rPr>
      </w:pPr>
      <w:r w:rsidRPr="00DD7CBF">
        <w:rPr>
          <w:b/>
          <w:sz w:val="24"/>
          <w:u w:val="single"/>
        </w:rPr>
        <w:t>Acceptance and Rejection of Proposals</w:t>
      </w:r>
      <w:r>
        <w:rPr>
          <w:sz w:val="24"/>
        </w:rPr>
        <w:t xml:space="preserve">: </w:t>
      </w:r>
      <w:r w:rsidRPr="00DD7CBF">
        <w:rPr>
          <w:sz w:val="24"/>
        </w:rPr>
        <w:t>The University may accept or reject any proposals that, in its opinion, is</w:t>
      </w:r>
      <w:r>
        <w:rPr>
          <w:sz w:val="24"/>
        </w:rPr>
        <w:t xml:space="preserve"> in the best interests of the U</w:t>
      </w:r>
      <w:r w:rsidRPr="00DD7CBF">
        <w:rPr>
          <w:sz w:val="24"/>
        </w:rPr>
        <w:t xml:space="preserve">niversity. </w:t>
      </w:r>
      <w:r>
        <w:rPr>
          <w:sz w:val="24"/>
        </w:rPr>
        <w:t xml:space="preserve"> </w:t>
      </w:r>
      <w:r w:rsidRPr="00DD7CBF">
        <w:rPr>
          <w:sz w:val="24"/>
        </w:rPr>
        <w:t xml:space="preserve">The </w:t>
      </w:r>
      <w:r>
        <w:rPr>
          <w:sz w:val="24"/>
        </w:rPr>
        <w:t>U</w:t>
      </w:r>
      <w:r w:rsidRPr="00DD7CBF">
        <w:rPr>
          <w:sz w:val="24"/>
        </w:rPr>
        <w:t xml:space="preserve">niversity may re-solicit proposals, or to continue with the current supplier for these services.  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 xml:space="preserve">. </w:t>
      </w:r>
    </w:p>
    <w:p w14:paraId="4E5E09A9" w14:textId="4976F6AE" w:rsidR="00AF568A" w:rsidRDefault="00AF568A" w:rsidP="00CC0B71">
      <w:pPr>
        <w:pStyle w:val="NoSpacing"/>
        <w:ind w:left="360"/>
        <w:rPr>
          <w:sz w:val="24"/>
        </w:rPr>
      </w:pPr>
    </w:p>
    <w:p w14:paraId="6C7354B5" w14:textId="5B83B714" w:rsidR="00AF568A" w:rsidRPr="00DD7CBF" w:rsidRDefault="00AF568A" w:rsidP="00CC52FC">
      <w:pPr>
        <w:pStyle w:val="NoSpacing"/>
        <w:numPr>
          <w:ilvl w:val="0"/>
          <w:numId w:val="2"/>
        </w:numPr>
        <w:ind w:left="360"/>
        <w:rPr>
          <w:sz w:val="24"/>
        </w:rPr>
      </w:pPr>
      <w:r w:rsidRPr="00CC0B71">
        <w:rPr>
          <w:b/>
          <w:sz w:val="24"/>
          <w:u w:val="single"/>
        </w:rPr>
        <w:t>Presentations</w:t>
      </w:r>
      <w:r w:rsidR="007719AD">
        <w:rPr>
          <w:sz w:val="24"/>
        </w:rPr>
        <w:t>: The University may invite some, or all, respondents to provide presentations</w:t>
      </w:r>
      <w:r w:rsidR="003C230A">
        <w:rPr>
          <w:sz w:val="24"/>
        </w:rPr>
        <w:t xml:space="preserve"> (whether online or in person)</w:t>
      </w:r>
      <w:r w:rsidR="007719AD">
        <w:rPr>
          <w:sz w:val="24"/>
        </w:rPr>
        <w:t xml:space="preserve">.  </w:t>
      </w:r>
      <w:r w:rsidR="007223FC">
        <w:rPr>
          <w:sz w:val="24"/>
        </w:rPr>
        <w:t xml:space="preserve">If the University invites some, but not all, of the respondents, the University will not score the cost proposals for the non-invited </w:t>
      </w:r>
      <w:r w:rsidR="007223FC">
        <w:rPr>
          <w:sz w:val="24"/>
        </w:rPr>
        <w:lastRenderedPageBreak/>
        <w:t xml:space="preserve">respondents.  </w:t>
      </w:r>
    </w:p>
    <w:p w14:paraId="7FD2DF85" w14:textId="77777777" w:rsidR="00CC52FC" w:rsidRPr="007C22EE" w:rsidRDefault="00CC52FC" w:rsidP="00CC52FC">
      <w:pPr>
        <w:pStyle w:val="NoSpacing"/>
        <w:ind w:left="360"/>
        <w:rPr>
          <w:sz w:val="24"/>
        </w:rPr>
      </w:pPr>
    </w:p>
    <w:p w14:paraId="57D5E587" w14:textId="5A78B4EA" w:rsidR="00CC52FC" w:rsidRPr="007C22EE" w:rsidRDefault="00CC52FC" w:rsidP="00CC52FC">
      <w:pPr>
        <w:pStyle w:val="NoSpacing"/>
        <w:numPr>
          <w:ilvl w:val="0"/>
          <w:numId w:val="2"/>
        </w:numPr>
        <w:ind w:left="360"/>
        <w:rPr>
          <w:sz w:val="24"/>
        </w:rPr>
      </w:pPr>
      <w:r w:rsidRPr="007C22EE">
        <w:rPr>
          <w:b/>
          <w:sz w:val="24"/>
          <w:u w:val="single"/>
        </w:rPr>
        <w:t>Questions</w:t>
      </w:r>
      <w:r w:rsidRPr="007C22EE">
        <w:rPr>
          <w:sz w:val="24"/>
        </w:rPr>
        <w:t>:  Up to the deadline for questions, respondents may ask the Office of Procurement Services questions in writing via email to the email address listed above in the “</w:t>
      </w:r>
      <w:r w:rsidR="002600EA">
        <w:rPr>
          <w:sz w:val="24"/>
        </w:rPr>
        <w:t>Communications</w:t>
      </w:r>
      <w:r w:rsidRPr="007C22EE">
        <w:rPr>
          <w:sz w:val="24"/>
        </w:rPr>
        <w:t xml:space="preserve">” subsection.  In the event that a respondent communicates with the Office of Procurement Services verbally, the respondent understands that verbal communication is non-binding, and respondent further acknowledges the only official communication about this solicitation is written communication.  Respondent understands that it must not rely on verbal communications with the University.    </w:t>
      </w:r>
    </w:p>
    <w:p w14:paraId="43D361C1" w14:textId="77777777" w:rsidR="00CC52FC" w:rsidRPr="000205E7" w:rsidRDefault="00CC52FC" w:rsidP="00CC52FC">
      <w:pPr>
        <w:pStyle w:val="NoSpacing"/>
        <w:ind w:left="360"/>
        <w:rPr>
          <w:rFonts w:asciiTheme="minorHAnsi" w:hAnsiTheme="minorHAnsi" w:cstheme="minorHAnsi"/>
          <w:sz w:val="24"/>
          <w:szCs w:val="24"/>
        </w:rPr>
      </w:pPr>
    </w:p>
    <w:p w14:paraId="1F5A10AB" w14:textId="77777777" w:rsidR="00CC52FC" w:rsidRDefault="00CC52FC" w:rsidP="00CC52FC">
      <w:pPr>
        <w:pStyle w:val="NoSpacing"/>
        <w:numPr>
          <w:ilvl w:val="0"/>
          <w:numId w:val="2"/>
        </w:numPr>
        <w:ind w:left="360"/>
        <w:rPr>
          <w:rFonts w:asciiTheme="minorHAnsi" w:hAnsiTheme="minorHAnsi" w:cstheme="minorHAnsi"/>
          <w:sz w:val="24"/>
          <w:szCs w:val="24"/>
        </w:rPr>
      </w:pPr>
      <w:r w:rsidRPr="00F1381E">
        <w:rPr>
          <w:rFonts w:asciiTheme="minorHAnsi" w:hAnsiTheme="minorHAnsi" w:cstheme="minorHAnsi"/>
          <w:b/>
          <w:sz w:val="24"/>
          <w:szCs w:val="24"/>
          <w:u w:val="single"/>
        </w:rPr>
        <w:t>Addenda</w:t>
      </w:r>
      <w:r w:rsidRPr="000205E7">
        <w:rPr>
          <w:rFonts w:asciiTheme="minorHAnsi" w:hAnsiTheme="minorHAnsi" w:cstheme="minorHAnsi"/>
          <w:sz w:val="24"/>
          <w:szCs w:val="24"/>
        </w:rPr>
        <w:t xml:space="preserve">: 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14:paraId="5D3E24A5" w14:textId="77777777" w:rsidR="00CC52FC" w:rsidRDefault="00CC52FC" w:rsidP="00CC52FC">
      <w:pPr>
        <w:pStyle w:val="ListParagraph"/>
        <w:ind w:left="360"/>
        <w:rPr>
          <w:rFonts w:asciiTheme="minorHAnsi" w:hAnsiTheme="minorHAnsi" w:cstheme="minorHAnsi"/>
          <w:sz w:val="24"/>
          <w:szCs w:val="24"/>
        </w:rPr>
      </w:pPr>
    </w:p>
    <w:p w14:paraId="3410B472" w14:textId="77777777" w:rsidR="00CC52FC" w:rsidRPr="000205E7" w:rsidRDefault="00576B7D" w:rsidP="00CC52FC">
      <w:pPr>
        <w:pStyle w:val="ListParagraph"/>
        <w:numPr>
          <w:ilvl w:val="0"/>
          <w:numId w:val="2"/>
        </w:numPr>
        <w:spacing w:after="160" w:line="259" w:lineRule="auto"/>
        <w:ind w:left="360"/>
        <w:rPr>
          <w:rFonts w:asciiTheme="minorHAnsi" w:hAnsiTheme="minorHAnsi" w:cstheme="minorHAnsi"/>
          <w:b/>
          <w:sz w:val="24"/>
          <w:szCs w:val="24"/>
        </w:rPr>
      </w:pPr>
      <w:r>
        <w:rPr>
          <w:rFonts w:asciiTheme="minorHAnsi" w:hAnsiTheme="minorHAnsi" w:cstheme="minorHAnsi"/>
          <w:b/>
          <w:sz w:val="24"/>
          <w:szCs w:val="24"/>
          <w:u w:val="single"/>
        </w:rPr>
        <w:t>Scores</w:t>
      </w:r>
      <w:r w:rsidR="00CC52FC" w:rsidRPr="000205E7">
        <w:rPr>
          <w:rFonts w:asciiTheme="minorHAnsi" w:hAnsiTheme="minorHAnsi" w:cstheme="minorHAnsi"/>
          <w:sz w:val="24"/>
          <w:szCs w:val="24"/>
        </w:rPr>
        <w:t xml:space="preserve">: </w:t>
      </w:r>
    </w:p>
    <w:p w14:paraId="7FE73F78" w14:textId="07EAFBDC" w:rsidR="00CC52FC" w:rsidRDefault="00CC52FC" w:rsidP="00CC52FC">
      <w:pPr>
        <w:pStyle w:val="ListParagraph"/>
        <w:spacing w:after="160" w:line="259" w:lineRule="auto"/>
        <w:ind w:left="360"/>
        <w:rPr>
          <w:rFonts w:asciiTheme="minorHAnsi" w:hAnsiTheme="minorHAnsi" w:cstheme="minorHAnsi"/>
          <w:sz w:val="24"/>
          <w:szCs w:val="24"/>
        </w:rPr>
      </w:pPr>
      <w:r w:rsidRPr="000205E7">
        <w:rPr>
          <w:rFonts w:asciiTheme="minorHAnsi" w:hAnsiTheme="minorHAnsi" w:cstheme="minorHAnsi"/>
          <w:sz w:val="24"/>
          <w:szCs w:val="24"/>
        </w:rPr>
        <w:t>The University will use the following scoring criteria:</w:t>
      </w:r>
    </w:p>
    <w:p w14:paraId="5CCCE57C" w14:textId="77777777" w:rsidR="00C1573F" w:rsidRDefault="00C1573F" w:rsidP="00CC52FC">
      <w:pPr>
        <w:pStyle w:val="ListParagraph"/>
        <w:spacing w:after="160" w:line="259" w:lineRule="auto"/>
        <w:ind w:left="36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2785"/>
        <w:gridCol w:w="2970"/>
      </w:tblGrid>
      <w:tr w:rsidR="00C1573F" w14:paraId="3568186E" w14:textId="77777777" w:rsidTr="001542B4">
        <w:tc>
          <w:tcPr>
            <w:tcW w:w="2785" w:type="dxa"/>
          </w:tcPr>
          <w:p w14:paraId="4CE9E008" w14:textId="617C49FE" w:rsidR="00C1573F" w:rsidRPr="001542B4" w:rsidRDefault="00C1573F" w:rsidP="00CC52FC">
            <w:pPr>
              <w:pStyle w:val="ListParagraph"/>
              <w:spacing w:after="160" w:line="259" w:lineRule="auto"/>
              <w:ind w:left="0"/>
              <w:rPr>
                <w:rFonts w:asciiTheme="minorHAnsi" w:hAnsiTheme="minorHAnsi" w:cstheme="minorHAnsi"/>
                <w:b/>
                <w:sz w:val="24"/>
                <w:szCs w:val="24"/>
              </w:rPr>
            </w:pPr>
            <w:r w:rsidRPr="001542B4">
              <w:rPr>
                <w:rFonts w:asciiTheme="minorHAnsi" w:hAnsiTheme="minorHAnsi" w:cstheme="minorHAnsi"/>
                <w:b/>
                <w:sz w:val="24"/>
                <w:szCs w:val="24"/>
              </w:rPr>
              <w:t>Evaluation Criteria</w:t>
            </w:r>
          </w:p>
        </w:tc>
        <w:tc>
          <w:tcPr>
            <w:tcW w:w="2970" w:type="dxa"/>
          </w:tcPr>
          <w:p w14:paraId="43447C79" w14:textId="6F658167" w:rsidR="00C1573F" w:rsidRPr="001542B4" w:rsidRDefault="00C1573F" w:rsidP="00CC52FC">
            <w:pPr>
              <w:pStyle w:val="ListParagraph"/>
              <w:spacing w:after="160" w:line="259" w:lineRule="auto"/>
              <w:ind w:left="0"/>
              <w:rPr>
                <w:rFonts w:asciiTheme="minorHAnsi" w:hAnsiTheme="minorHAnsi" w:cstheme="minorHAnsi"/>
                <w:b/>
                <w:sz w:val="24"/>
                <w:szCs w:val="24"/>
              </w:rPr>
            </w:pPr>
            <w:r w:rsidRPr="001542B4">
              <w:rPr>
                <w:rFonts w:asciiTheme="minorHAnsi" w:hAnsiTheme="minorHAnsi" w:cstheme="minorHAnsi"/>
                <w:b/>
                <w:sz w:val="24"/>
                <w:szCs w:val="24"/>
              </w:rPr>
              <w:t>Maximum Points Available</w:t>
            </w:r>
          </w:p>
        </w:tc>
      </w:tr>
      <w:tr w:rsidR="00C1573F" w14:paraId="009E4FAE" w14:textId="77777777" w:rsidTr="001542B4">
        <w:tc>
          <w:tcPr>
            <w:tcW w:w="2785" w:type="dxa"/>
          </w:tcPr>
          <w:p w14:paraId="757E1211" w14:textId="645CD568" w:rsidR="00C1573F" w:rsidRDefault="00C1573F" w:rsidP="00CC52FC">
            <w:pPr>
              <w:pStyle w:val="ListParagraph"/>
              <w:spacing w:after="160" w:line="259" w:lineRule="auto"/>
              <w:ind w:left="0"/>
              <w:rPr>
                <w:rFonts w:asciiTheme="minorHAnsi" w:hAnsiTheme="minorHAnsi" w:cstheme="minorHAnsi"/>
                <w:sz w:val="24"/>
                <w:szCs w:val="24"/>
              </w:rPr>
            </w:pPr>
            <w:r>
              <w:rPr>
                <w:rFonts w:asciiTheme="minorHAnsi" w:hAnsiTheme="minorHAnsi" w:cstheme="minorHAnsi"/>
                <w:sz w:val="24"/>
                <w:szCs w:val="24"/>
              </w:rPr>
              <w:t>Technical Proposal</w:t>
            </w:r>
          </w:p>
        </w:tc>
        <w:tc>
          <w:tcPr>
            <w:tcW w:w="2970" w:type="dxa"/>
          </w:tcPr>
          <w:p w14:paraId="00881BC7" w14:textId="43A99887" w:rsidR="00C1573F" w:rsidRDefault="00C1573F" w:rsidP="00CC52FC">
            <w:pPr>
              <w:pStyle w:val="ListParagraph"/>
              <w:spacing w:after="160" w:line="259"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700</w:t>
            </w:r>
          </w:p>
        </w:tc>
      </w:tr>
      <w:tr w:rsidR="00C1573F" w14:paraId="4751A2D8" w14:textId="77777777" w:rsidTr="001542B4">
        <w:tc>
          <w:tcPr>
            <w:tcW w:w="2785" w:type="dxa"/>
          </w:tcPr>
          <w:p w14:paraId="54636408" w14:textId="553B31FF" w:rsidR="00C1573F" w:rsidRDefault="00C1573F" w:rsidP="00CC52FC">
            <w:pPr>
              <w:pStyle w:val="ListParagraph"/>
              <w:spacing w:after="160" w:line="259" w:lineRule="auto"/>
              <w:ind w:left="0"/>
              <w:rPr>
                <w:rFonts w:asciiTheme="minorHAnsi" w:hAnsiTheme="minorHAnsi" w:cstheme="minorHAnsi"/>
                <w:sz w:val="24"/>
                <w:szCs w:val="24"/>
              </w:rPr>
            </w:pPr>
            <w:r>
              <w:rPr>
                <w:rFonts w:asciiTheme="minorHAnsi" w:hAnsiTheme="minorHAnsi" w:cstheme="minorHAnsi"/>
                <w:sz w:val="24"/>
                <w:szCs w:val="24"/>
              </w:rPr>
              <w:t>Cost Proposal</w:t>
            </w:r>
          </w:p>
        </w:tc>
        <w:tc>
          <w:tcPr>
            <w:tcW w:w="2970" w:type="dxa"/>
          </w:tcPr>
          <w:p w14:paraId="0401777D" w14:textId="64CB63D9" w:rsidR="00C1573F" w:rsidRDefault="00C1573F" w:rsidP="00CC52FC">
            <w:pPr>
              <w:pStyle w:val="ListParagraph"/>
              <w:spacing w:after="160" w:line="259"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≥300</w:t>
            </w:r>
          </w:p>
        </w:tc>
      </w:tr>
      <w:tr w:rsidR="00C1573F" w14:paraId="7B9271F8" w14:textId="77777777" w:rsidTr="001542B4">
        <w:tc>
          <w:tcPr>
            <w:tcW w:w="2785" w:type="dxa"/>
          </w:tcPr>
          <w:p w14:paraId="21E1074C" w14:textId="7798DABF" w:rsidR="00C1573F" w:rsidRPr="001542B4" w:rsidRDefault="00C1573F" w:rsidP="00CC52FC">
            <w:pPr>
              <w:pStyle w:val="ListParagraph"/>
              <w:spacing w:after="160" w:line="259" w:lineRule="auto"/>
              <w:ind w:left="0"/>
              <w:rPr>
                <w:rFonts w:asciiTheme="minorHAnsi" w:hAnsiTheme="minorHAnsi" w:cstheme="minorHAnsi"/>
                <w:b/>
                <w:sz w:val="24"/>
                <w:szCs w:val="24"/>
              </w:rPr>
            </w:pPr>
            <w:r w:rsidRPr="001542B4">
              <w:rPr>
                <w:rFonts w:asciiTheme="minorHAnsi" w:hAnsiTheme="minorHAnsi" w:cstheme="minorHAnsi"/>
                <w:b/>
                <w:sz w:val="24"/>
                <w:szCs w:val="24"/>
              </w:rPr>
              <w:t>Total Points</w:t>
            </w:r>
          </w:p>
        </w:tc>
        <w:tc>
          <w:tcPr>
            <w:tcW w:w="2970" w:type="dxa"/>
          </w:tcPr>
          <w:p w14:paraId="50E1A562" w14:textId="3B8CB996" w:rsidR="00C1573F" w:rsidRPr="001542B4" w:rsidRDefault="00C1573F" w:rsidP="00CC52FC">
            <w:pPr>
              <w:pStyle w:val="ListParagraph"/>
              <w:spacing w:after="160" w:line="259" w:lineRule="auto"/>
              <w:ind w:left="0"/>
              <w:rPr>
                <w:rFonts w:asciiTheme="minorHAnsi" w:hAnsiTheme="minorHAnsi" w:cstheme="minorHAnsi"/>
                <w:b/>
                <w:sz w:val="24"/>
                <w:szCs w:val="24"/>
              </w:rPr>
            </w:pPr>
            <w:r w:rsidRPr="001542B4">
              <w:rPr>
                <w:rFonts w:asciiTheme="minorHAnsi" w:hAnsiTheme="minorHAnsi" w:cstheme="minorHAnsi"/>
                <w:b/>
                <w:sz w:val="24"/>
                <w:szCs w:val="24"/>
              </w:rPr>
              <w:t>1</w:t>
            </w:r>
            <w:r>
              <w:rPr>
                <w:rFonts w:asciiTheme="minorHAnsi" w:hAnsiTheme="minorHAnsi" w:cstheme="minorHAnsi"/>
                <w:b/>
                <w:sz w:val="24"/>
                <w:szCs w:val="24"/>
              </w:rPr>
              <w:t>,</w:t>
            </w:r>
            <w:r w:rsidRPr="001542B4">
              <w:rPr>
                <w:rFonts w:asciiTheme="minorHAnsi" w:hAnsiTheme="minorHAnsi" w:cstheme="minorHAnsi"/>
                <w:b/>
                <w:sz w:val="24"/>
                <w:szCs w:val="24"/>
              </w:rPr>
              <w:t>000</w:t>
            </w:r>
          </w:p>
        </w:tc>
      </w:tr>
    </w:tbl>
    <w:p w14:paraId="080C89B6" w14:textId="77777777" w:rsidR="00A56340" w:rsidRDefault="00A56340" w:rsidP="00576B7D">
      <w:pPr>
        <w:ind w:firstLine="360"/>
        <w:contextualSpacing/>
        <w:rPr>
          <w:rFonts w:asciiTheme="minorHAnsi" w:hAnsiTheme="minorHAnsi" w:cstheme="minorHAnsi"/>
          <w:sz w:val="24"/>
          <w:szCs w:val="24"/>
        </w:rPr>
      </w:pPr>
    </w:p>
    <w:p w14:paraId="45FD2821" w14:textId="77777777" w:rsidR="00576B7D" w:rsidRPr="004D3027" w:rsidRDefault="00576B7D" w:rsidP="00576B7D">
      <w:pPr>
        <w:pStyle w:val="ListParagraph"/>
        <w:numPr>
          <w:ilvl w:val="0"/>
          <w:numId w:val="2"/>
        </w:numPr>
        <w:spacing w:after="160" w:line="259"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Award</w:t>
      </w:r>
      <w:r w:rsidRPr="004D3027">
        <w:rPr>
          <w:rFonts w:asciiTheme="minorHAnsi" w:hAnsiTheme="minorHAnsi" w:cstheme="minorHAnsi"/>
          <w:sz w:val="24"/>
          <w:szCs w:val="24"/>
        </w:rPr>
        <w:t>: This solicitation does not commit the university to make an award or to procure or contract for the articles of goods or services described in this solicitation. The University will make an award that the University determines to be in its best interest; this might result in a situation where the University does not award to the respondent offering the lowest cost, or to a respondent other than the highest-scoring respondent. The University reserves the right to negotiate terms and alter the specifications with the with the highest scoring respondent, however, if they are unable to reach mutually agreeable terms and conditions, the University reserves the right to reject the proposal and negotiate terms of an agreement with the next highest scoring respondent. If the agreement with the successful respondent is terminated for any reason prior to the agreement termination date, the university may elect to substitute the next highest scoring respondent, if they are willing to honor the prices in their initial proposal. A Purchasing Department of the University of Tennessee is the only office authorized to award a purchase order for the required services.</w:t>
      </w:r>
    </w:p>
    <w:p w14:paraId="1BF9654A" w14:textId="77777777" w:rsidR="00576B7D" w:rsidRPr="004D3027" w:rsidRDefault="00576B7D" w:rsidP="00576B7D">
      <w:pPr>
        <w:pStyle w:val="ListParagraph"/>
        <w:rPr>
          <w:rFonts w:asciiTheme="minorHAnsi" w:hAnsiTheme="minorHAnsi" w:cstheme="minorHAnsi"/>
          <w:sz w:val="24"/>
          <w:szCs w:val="24"/>
        </w:rPr>
      </w:pPr>
    </w:p>
    <w:p w14:paraId="49AF7F8E" w14:textId="77777777" w:rsidR="00576B7D" w:rsidRDefault="00576B7D" w:rsidP="00576B7D">
      <w:pPr>
        <w:pStyle w:val="ListParagraph"/>
        <w:numPr>
          <w:ilvl w:val="0"/>
          <w:numId w:val="2"/>
        </w:numPr>
        <w:spacing w:after="160" w:line="259"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lastRenderedPageBreak/>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6CBD42D9" w14:textId="77777777" w:rsidR="00576B7D" w:rsidRDefault="00576B7D" w:rsidP="00576B7D">
      <w:pPr>
        <w:contextualSpacing/>
        <w:rPr>
          <w:rFonts w:asciiTheme="minorHAnsi" w:hAnsiTheme="minorHAnsi" w:cstheme="minorHAnsi"/>
          <w:sz w:val="24"/>
          <w:szCs w:val="24"/>
        </w:rPr>
      </w:pPr>
    </w:p>
    <w:p w14:paraId="33BA7DFD" w14:textId="77777777" w:rsidR="00576B7D" w:rsidRPr="00C76CF9" w:rsidRDefault="00576B7D" w:rsidP="00576B7D">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t>Section C: Technical Response</w:t>
      </w:r>
    </w:p>
    <w:p w14:paraId="14800FD4" w14:textId="77777777" w:rsidR="00576B7D" w:rsidRDefault="00576B7D" w:rsidP="00576B7D">
      <w:pPr>
        <w:contextualSpacing/>
        <w:rPr>
          <w:rFonts w:asciiTheme="minorHAnsi" w:hAnsiTheme="minorHAnsi" w:cstheme="minorHAnsi"/>
          <w:sz w:val="24"/>
          <w:szCs w:val="24"/>
        </w:rPr>
      </w:pPr>
    </w:p>
    <w:p w14:paraId="0FEC0558" w14:textId="77777777" w:rsidR="00576B7D" w:rsidRPr="006C274F" w:rsidRDefault="00576B7D" w:rsidP="00407DD4">
      <w:pPr>
        <w:pStyle w:val="NoSpacing"/>
        <w:rPr>
          <w:rFonts w:asciiTheme="majorHAnsi" w:hAnsiTheme="majorHAnsi"/>
          <w:sz w:val="24"/>
          <w:szCs w:val="24"/>
        </w:rPr>
      </w:pPr>
      <w:r w:rsidRPr="006C274F">
        <w:rPr>
          <w:b/>
          <w:sz w:val="24"/>
          <w:szCs w:val="24"/>
          <w:u w:val="single"/>
        </w:rPr>
        <w:t>Instructions</w:t>
      </w:r>
      <w:r w:rsidRPr="006C274F">
        <w:rPr>
          <w:b/>
          <w:sz w:val="24"/>
          <w:szCs w:val="24"/>
        </w:rPr>
        <w:t xml:space="preserve">: </w:t>
      </w:r>
      <w:r w:rsidRPr="006C274F">
        <w:rPr>
          <w:rFonts w:asciiTheme="minorHAnsi" w:hAnsiTheme="minorHAnsi" w:cstheme="minorHAnsi"/>
          <w:sz w:val="24"/>
          <w:szCs w:val="24"/>
        </w:rPr>
        <w:t>For Respondent’s technical proposal, use this Word document to provide the required information.  Respondents must complete each item in order.  The University may disqualify incomplete proposals.</w:t>
      </w:r>
      <w:r w:rsidRPr="006C274F">
        <w:rPr>
          <w:rFonts w:asciiTheme="majorHAnsi" w:hAnsiTheme="majorHAnsi"/>
          <w:sz w:val="24"/>
          <w:szCs w:val="24"/>
        </w:rPr>
        <w:t xml:space="preserve"> </w:t>
      </w:r>
    </w:p>
    <w:p w14:paraId="78282346" w14:textId="77777777" w:rsidR="00917D60" w:rsidRDefault="00917D60" w:rsidP="007B3CBB">
      <w:pPr>
        <w:rPr>
          <w:rFonts w:asciiTheme="minorHAnsi" w:hAnsiTheme="minorHAnsi" w:cstheme="minorHAnsi"/>
          <w:sz w:val="24"/>
          <w:szCs w:val="24"/>
        </w:rPr>
      </w:pPr>
    </w:p>
    <w:p w14:paraId="7409CD3B" w14:textId="5DADAD90" w:rsidR="007B3CBB" w:rsidRPr="00917D60" w:rsidRDefault="007B3CBB" w:rsidP="00917D60">
      <w:pPr>
        <w:pStyle w:val="ListParagraph"/>
        <w:numPr>
          <w:ilvl w:val="0"/>
          <w:numId w:val="24"/>
        </w:numPr>
        <w:rPr>
          <w:rFonts w:asciiTheme="minorHAnsi" w:hAnsiTheme="minorHAnsi" w:cstheme="minorHAnsi"/>
          <w:b/>
          <w:sz w:val="24"/>
          <w:szCs w:val="24"/>
          <w:u w:val="single"/>
        </w:rPr>
      </w:pPr>
      <w:r w:rsidRPr="00917D60">
        <w:rPr>
          <w:rFonts w:asciiTheme="minorHAnsi" w:hAnsiTheme="minorHAnsi" w:cstheme="minorHAnsi"/>
          <w:b/>
          <w:sz w:val="24"/>
          <w:szCs w:val="24"/>
          <w:u w:val="single"/>
        </w:rPr>
        <w:t>Mandatory Requirements</w:t>
      </w:r>
      <w:r w:rsidR="00917D60">
        <w:rPr>
          <w:rFonts w:asciiTheme="minorHAnsi" w:hAnsiTheme="minorHAnsi" w:cstheme="minorHAnsi"/>
          <w:b/>
          <w:sz w:val="24"/>
          <w:szCs w:val="24"/>
          <w:u w:val="single"/>
        </w:rPr>
        <w:t xml:space="preserve">: </w:t>
      </w:r>
      <w:r w:rsidR="00576B7D" w:rsidRPr="00576B7D">
        <w:t xml:space="preserve">The University will review the mandatory </w:t>
      </w:r>
      <w:r w:rsidR="002426F2">
        <w:t>requirements</w:t>
      </w:r>
      <w:r w:rsidR="00576B7D" w:rsidRPr="00576B7D">
        <w:t xml:space="preserve"> t</w:t>
      </w:r>
      <w:r w:rsidR="006C274F">
        <w:t>o determine if the</w:t>
      </w:r>
      <w:r w:rsidR="002426F2">
        <w:t>y have been</w:t>
      </w:r>
      <w:r w:rsidR="006C274F">
        <w:t xml:space="preserve"> </w:t>
      </w:r>
      <w:r w:rsidR="00576B7D" w:rsidRPr="00576B7D">
        <w:t xml:space="preserve">met.  </w:t>
      </w:r>
    </w:p>
    <w:p w14:paraId="6AE86725" w14:textId="77777777" w:rsidR="00917D60" w:rsidRPr="00917D60" w:rsidRDefault="00917D60" w:rsidP="00917D60">
      <w:pPr>
        <w:pStyle w:val="ListParagraph"/>
        <w:rPr>
          <w:rFonts w:asciiTheme="minorHAnsi" w:hAnsiTheme="minorHAnsi" w:cstheme="minorHAnsi"/>
          <w:b/>
          <w:sz w:val="24"/>
          <w:szCs w:val="24"/>
          <w:u w:val="single"/>
        </w:rPr>
      </w:pPr>
    </w:p>
    <w:p w14:paraId="3B9B5881" w14:textId="24AE72EF" w:rsidR="007B3CBB" w:rsidRPr="00B13DFC" w:rsidRDefault="00B13DFC" w:rsidP="00B13DFC">
      <w:pPr>
        <w:pStyle w:val="ListParagraph"/>
        <w:numPr>
          <w:ilvl w:val="0"/>
          <w:numId w:val="16"/>
        </w:numPr>
        <w:rPr>
          <w:rFonts w:asciiTheme="minorHAnsi" w:hAnsiTheme="minorHAnsi" w:cstheme="minorHAnsi"/>
          <w:sz w:val="24"/>
          <w:szCs w:val="24"/>
        </w:rPr>
      </w:pPr>
      <w:r w:rsidRPr="00B13DFC">
        <w:rPr>
          <w:rFonts w:asciiTheme="minorHAnsi" w:hAnsiTheme="minorHAnsi" w:cstheme="minorHAnsi"/>
          <w:sz w:val="24"/>
          <w:szCs w:val="24"/>
        </w:rPr>
        <w:t>The respondent must have at least three years of experience working with higher education institutions.</w:t>
      </w:r>
    </w:p>
    <w:p w14:paraId="537C0680" w14:textId="7D9D8D0D" w:rsidR="00B13DFC" w:rsidRPr="00B13DFC" w:rsidRDefault="00B13DFC" w:rsidP="00B13DFC">
      <w:pPr>
        <w:pStyle w:val="ListParagraph"/>
        <w:numPr>
          <w:ilvl w:val="0"/>
          <w:numId w:val="16"/>
        </w:numPr>
        <w:rPr>
          <w:rFonts w:asciiTheme="minorHAnsi" w:hAnsiTheme="minorHAnsi" w:cstheme="minorHAnsi"/>
          <w:sz w:val="24"/>
          <w:szCs w:val="24"/>
        </w:rPr>
      </w:pPr>
      <w:r w:rsidRPr="00B13DFC">
        <w:rPr>
          <w:rFonts w:asciiTheme="minorHAnsi" w:hAnsiTheme="minorHAnsi" w:cstheme="minorHAnsi"/>
          <w:sz w:val="24"/>
          <w:szCs w:val="24"/>
        </w:rPr>
        <w:t>The respondent must provide support in mathematics, reading, and writing support at the college level.</w:t>
      </w:r>
    </w:p>
    <w:p w14:paraId="33CCF454" w14:textId="269730D6" w:rsidR="007B3CBB" w:rsidRPr="00FE0F55" w:rsidRDefault="007B3CBB" w:rsidP="00C40A8C">
      <w:pPr>
        <w:pStyle w:val="ListParagraph"/>
        <w:numPr>
          <w:ilvl w:val="0"/>
          <w:numId w:val="16"/>
        </w:numPr>
        <w:rPr>
          <w:rFonts w:asciiTheme="minorHAnsi" w:hAnsiTheme="minorHAnsi" w:cstheme="minorHAnsi"/>
          <w:b/>
          <w:sz w:val="24"/>
          <w:szCs w:val="24"/>
        </w:rPr>
      </w:pPr>
      <w:r w:rsidRPr="008C267B">
        <w:rPr>
          <w:rFonts w:asciiTheme="minorHAnsi" w:hAnsiTheme="minorHAnsi" w:cstheme="minorHAnsi"/>
          <w:b/>
          <w:sz w:val="24"/>
          <w:szCs w:val="24"/>
        </w:rPr>
        <w:t>Insurance Requirements:</w:t>
      </w:r>
      <w:r w:rsidR="00B13DFC">
        <w:rPr>
          <w:rFonts w:asciiTheme="minorHAnsi" w:hAnsiTheme="minorHAnsi" w:cstheme="minorHAnsi"/>
          <w:b/>
          <w:sz w:val="24"/>
          <w:szCs w:val="24"/>
        </w:rPr>
        <w:t xml:space="preserve"> </w:t>
      </w:r>
      <w:r w:rsidR="00FE0F55" w:rsidRPr="00FE0F55">
        <w:rPr>
          <w:rFonts w:asciiTheme="minorHAnsi" w:hAnsiTheme="minorHAnsi" w:cstheme="minorHAnsi"/>
          <w:sz w:val="24"/>
          <w:szCs w:val="24"/>
        </w:rPr>
        <w:t>If your company does not have</w:t>
      </w:r>
      <w:r w:rsidR="00FE0F55">
        <w:rPr>
          <w:rFonts w:asciiTheme="minorHAnsi" w:hAnsiTheme="minorHAnsi" w:cstheme="minorHAnsi"/>
          <w:sz w:val="24"/>
          <w:szCs w:val="24"/>
        </w:rPr>
        <w:t xml:space="preserve"> one or more of these policies, or your policy limits are lower, please contact Blake Reagan via email to discuss.</w:t>
      </w:r>
    </w:p>
    <w:p w14:paraId="1139507F" w14:textId="3435988D" w:rsidR="00FE0F55" w:rsidRDefault="00FE0F55" w:rsidP="00FE0F55">
      <w:pPr>
        <w:pStyle w:val="ListParagraph"/>
        <w:ind w:left="1080"/>
        <w:rPr>
          <w:rFonts w:asciiTheme="minorHAnsi" w:hAnsiTheme="minorHAnsi" w:cstheme="minorHAnsi"/>
          <w:b/>
          <w:sz w:val="24"/>
          <w:szCs w:val="24"/>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FE0F55" w:rsidRPr="009E57D3" w14:paraId="09A82423" w14:textId="77777777" w:rsidTr="00574B77">
        <w:trPr>
          <w:trHeight w:val="231"/>
        </w:trPr>
        <w:tc>
          <w:tcPr>
            <w:tcW w:w="5053" w:type="dxa"/>
          </w:tcPr>
          <w:p w14:paraId="5E51C7D5" w14:textId="77777777" w:rsidR="00FE0F55" w:rsidRPr="001F3B48" w:rsidRDefault="00FE0F55" w:rsidP="00574B77">
            <w:pPr>
              <w:pStyle w:val="TableParagraph"/>
              <w:spacing w:before="0" w:line="211" w:lineRule="exact"/>
              <w:ind w:left="50"/>
              <w:rPr>
                <w:rFonts w:asciiTheme="minorHAnsi" w:hAnsiTheme="minorHAnsi" w:cstheme="minorHAnsi"/>
                <w:b/>
                <w:sz w:val="24"/>
                <w:szCs w:val="24"/>
              </w:rPr>
            </w:pPr>
            <w:r w:rsidRPr="001F3B48">
              <w:rPr>
                <w:rFonts w:asciiTheme="minorHAnsi" w:hAnsiTheme="minorHAnsi" w:cstheme="minorHAnsi"/>
                <w:b/>
                <w:sz w:val="24"/>
                <w:szCs w:val="24"/>
              </w:rPr>
              <w:t>Workers Compensation (WC):</w:t>
            </w:r>
          </w:p>
        </w:tc>
        <w:tc>
          <w:tcPr>
            <w:tcW w:w="3753" w:type="dxa"/>
          </w:tcPr>
          <w:p w14:paraId="026C23DA" w14:textId="77777777" w:rsidR="00FE0F55" w:rsidRPr="00561C2F" w:rsidRDefault="00FE0F55" w:rsidP="00574B77">
            <w:pPr>
              <w:pStyle w:val="TableParagraph"/>
              <w:spacing w:before="0" w:line="211" w:lineRule="exact"/>
              <w:ind w:left="36"/>
              <w:rPr>
                <w:rFonts w:asciiTheme="minorHAnsi" w:hAnsiTheme="minorHAnsi" w:cstheme="minorHAnsi"/>
                <w:b/>
                <w:sz w:val="24"/>
                <w:szCs w:val="24"/>
              </w:rPr>
            </w:pPr>
            <w:r w:rsidRPr="00561C2F">
              <w:rPr>
                <w:rFonts w:asciiTheme="minorHAnsi" w:hAnsiTheme="minorHAnsi" w:cstheme="minorHAnsi"/>
                <w:b/>
                <w:sz w:val="24"/>
                <w:szCs w:val="24"/>
              </w:rPr>
              <w:t>Statutory Limits – required in all contracts</w:t>
            </w:r>
          </w:p>
        </w:tc>
      </w:tr>
      <w:tr w:rsidR="00FE0F55" w:rsidRPr="009E57D3" w14:paraId="44229B6A" w14:textId="77777777" w:rsidTr="00574B77">
        <w:trPr>
          <w:trHeight w:val="240"/>
        </w:trPr>
        <w:tc>
          <w:tcPr>
            <w:tcW w:w="5053" w:type="dxa"/>
            <w:shd w:val="clear" w:color="auto" w:fill="DBDBDB" w:themeFill="accent3" w:themeFillTint="66"/>
          </w:tcPr>
          <w:p w14:paraId="127F0034" w14:textId="77777777" w:rsidR="00FE0F55" w:rsidRPr="00773B09" w:rsidRDefault="00FE0F55" w:rsidP="00574B77">
            <w:pPr>
              <w:pStyle w:val="TableParagraph"/>
              <w:ind w:left="949"/>
              <w:rPr>
                <w:rFonts w:asciiTheme="minorHAnsi" w:hAnsiTheme="minorHAnsi" w:cstheme="minorHAnsi"/>
                <w:sz w:val="24"/>
                <w:szCs w:val="24"/>
              </w:rPr>
            </w:pPr>
            <w:r w:rsidRPr="00773B09">
              <w:rPr>
                <w:rFonts w:asciiTheme="minorHAnsi" w:hAnsiTheme="minorHAnsi" w:cstheme="minorHAnsi"/>
                <w:sz w:val="24"/>
                <w:szCs w:val="24"/>
              </w:rPr>
              <w:t>Employers’ Liability Each Accident</w:t>
            </w:r>
          </w:p>
        </w:tc>
        <w:tc>
          <w:tcPr>
            <w:tcW w:w="3753" w:type="dxa"/>
            <w:shd w:val="clear" w:color="auto" w:fill="DBDBDB" w:themeFill="accent3" w:themeFillTint="66"/>
          </w:tcPr>
          <w:p w14:paraId="2D3778D0" w14:textId="77777777" w:rsidR="00FE0F55" w:rsidRPr="00773B09" w:rsidRDefault="00FE0F55" w:rsidP="00574B77">
            <w:pPr>
              <w:pStyle w:val="TableParagraph"/>
              <w:tabs>
                <w:tab w:val="left" w:pos="1087"/>
              </w:tabs>
              <w:ind w:left="756"/>
              <w:rPr>
                <w:rFonts w:asciiTheme="minorHAnsi" w:hAnsiTheme="minorHAnsi" w:cstheme="minorHAnsi"/>
                <w:sz w:val="24"/>
                <w:szCs w:val="24"/>
              </w:rPr>
            </w:pPr>
            <w:r w:rsidRPr="00773B09">
              <w:rPr>
                <w:rFonts w:asciiTheme="minorHAnsi" w:hAnsiTheme="minorHAnsi" w:cstheme="minorHAnsi"/>
                <w:sz w:val="24"/>
                <w:szCs w:val="24"/>
              </w:rPr>
              <w:t>$</w:t>
            </w:r>
            <w:r w:rsidRPr="00773B09">
              <w:rPr>
                <w:rFonts w:asciiTheme="minorHAnsi" w:hAnsiTheme="minorHAnsi" w:cstheme="minorHAnsi"/>
                <w:sz w:val="24"/>
                <w:szCs w:val="24"/>
              </w:rPr>
              <w:tab/>
              <w:t>100,000</w:t>
            </w:r>
          </w:p>
        </w:tc>
      </w:tr>
      <w:tr w:rsidR="00FE0F55" w:rsidRPr="009E57D3" w14:paraId="2E500974" w14:textId="77777777" w:rsidTr="00574B77">
        <w:trPr>
          <w:trHeight w:val="240"/>
        </w:trPr>
        <w:tc>
          <w:tcPr>
            <w:tcW w:w="5053" w:type="dxa"/>
          </w:tcPr>
          <w:p w14:paraId="7EB11D83" w14:textId="77777777" w:rsidR="00FE0F55" w:rsidRPr="00773B09" w:rsidRDefault="00FE0F55" w:rsidP="00574B77">
            <w:pPr>
              <w:pStyle w:val="TableParagraph"/>
              <w:ind w:left="949"/>
              <w:rPr>
                <w:rFonts w:asciiTheme="minorHAnsi" w:hAnsiTheme="minorHAnsi" w:cstheme="minorHAnsi"/>
                <w:sz w:val="24"/>
                <w:szCs w:val="24"/>
              </w:rPr>
            </w:pPr>
            <w:r w:rsidRPr="00773B09">
              <w:rPr>
                <w:rFonts w:asciiTheme="minorHAnsi" w:hAnsiTheme="minorHAnsi" w:cstheme="minorHAnsi"/>
                <w:sz w:val="24"/>
                <w:szCs w:val="24"/>
              </w:rPr>
              <w:t>Employers’ Liability Disease – each employee</w:t>
            </w:r>
          </w:p>
        </w:tc>
        <w:tc>
          <w:tcPr>
            <w:tcW w:w="3753" w:type="dxa"/>
          </w:tcPr>
          <w:p w14:paraId="6BC6379A" w14:textId="77777777" w:rsidR="00FE0F55" w:rsidRPr="00773B09" w:rsidRDefault="00FE0F55" w:rsidP="00574B77">
            <w:pPr>
              <w:pStyle w:val="TableParagraph"/>
              <w:tabs>
                <w:tab w:val="left" w:pos="1087"/>
              </w:tabs>
              <w:ind w:left="756"/>
              <w:rPr>
                <w:rFonts w:asciiTheme="minorHAnsi" w:hAnsiTheme="minorHAnsi" w:cstheme="minorHAnsi"/>
                <w:sz w:val="24"/>
                <w:szCs w:val="24"/>
              </w:rPr>
            </w:pPr>
            <w:r w:rsidRPr="00773B09">
              <w:rPr>
                <w:rFonts w:asciiTheme="minorHAnsi" w:hAnsiTheme="minorHAnsi" w:cstheme="minorHAnsi"/>
                <w:sz w:val="24"/>
                <w:szCs w:val="24"/>
              </w:rPr>
              <w:t>$</w:t>
            </w:r>
            <w:r w:rsidRPr="00773B09">
              <w:rPr>
                <w:rFonts w:asciiTheme="minorHAnsi" w:hAnsiTheme="minorHAnsi" w:cstheme="minorHAnsi"/>
                <w:sz w:val="24"/>
                <w:szCs w:val="24"/>
              </w:rPr>
              <w:tab/>
              <w:t>100,000</w:t>
            </w:r>
          </w:p>
        </w:tc>
      </w:tr>
      <w:tr w:rsidR="00FE0F55" w:rsidRPr="009E57D3" w14:paraId="0183D1D4" w14:textId="77777777" w:rsidTr="00574B77">
        <w:trPr>
          <w:trHeight w:val="231"/>
        </w:trPr>
        <w:tc>
          <w:tcPr>
            <w:tcW w:w="5053" w:type="dxa"/>
            <w:shd w:val="clear" w:color="auto" w:fill="DBDBDB" w:themeFill="accent3" w:themeFillTint="66"/>
          </w:tcPr>
          <w:p w14:paraId="4F878061" w14:textId="77777777" w:rsidR="00FE0F55" w:rsidRPr="00773B09" w:rsidRDefault="00FE0F55" w:rsidP="00574B77">
            <w:pPr>
              <w:pStyle w:val="TableParagraph"/>
              <w:spacing w:line="210" w:lineRule="exact"/>
              <w:ind w:left="949"/>
              <w:rPr>
                <w:rFonts w:asciiTheme="minorHAnsi" w:hAnsiTheme="minorHAnsi" w:cstheme="minorHAnsi"/>
                <w:sz w:val="24"/>
                <w:szCs w:val="24"/>
              </w:rPr>
            </w:pPr>
            <w:r w:rsidRPr="00773B09">
              <w:rPr>
                <w:rFonts w:asciiTheme="minorHAnsi" w:hAnsiTheme="minorHAnsi" w:cstheme="minorHAnsi"/>
                <w:sz w:val="24"/>
                <w:szCs w:val="24"/>
              </w:rPr>
              <w:t>Employers’ Liability Disease – policy limit</w:t>
            </w:r>
          </w:p>
        </w:tc>
        <w:tc>
          <w:tcPr>
            <w:tcW w:w="3753" w:type="dxa"/>
            <w:shd w:val="clear" w:color="auto" w:fill="DBDBDB" w:themeFill="accent3" w:themeFillTint="66"/>
          </w:tcPr>
          <w:p w14:paraId="1C54EFE4" w14:textId="77777777" w:rsidR="00FE0F55" w:rsidRPr="00773B09" w:rsidRDefault="00FE0F55" w:rsidP="00574B77">
            <w:pPr>
              <w:pStyle w:val="TableParagraph"/>
              <w:tabs>
                <w:tab w:val="left" w:pos="1087"/>
              </w:tabs>
              <w:spacing w:line="210" w:lineRule="exact"/>
              <w:ind w:left="756"/>
              <w:rPr>
                <w:rFonts w:asciiTheme="minorHAnsi" w:hAnsiTheme="minorHAnsi" w:cstheme="minorHAnsi"/>
                <w:sz w:val="24"/>
                <w:szCs w:val="24"/>
              </w:rPr>
            </w:pPr>
            <w:r w:rsidRPr="00773B09">
              <w:rPr>
                <w:rFonts w:asciiTheme="minorHAnsi" w:hAnsiTheme="minorHAnsi" w:cstheme="minorHAnsi"/>
                <w:sz w:val="24"/>
                <w:szCs w:val="24"/>
              </w:rPr>
              <w:t>$</w:t>
            </w:r>
            <w:r w:rsidRPr="00773B09">
              <w:rPr>
                <w:rFonts w:asciiTheme="minorHAnsi" w:hAnsiTheme="minorHAnsi" w:cstheme="minorHAnsi"/>
                <w:sz w:val="24"/>
                <w:szCs w:val="24"/>
              </w:rPr>
              <w:tab/>
              <w:t>500,000</w:t>
            </w:r>
          </w:p>
        </w:tc>
      </w:tr>
      <w:tr w:rsidR="00FE0F55" w:rsidRPr="009E57D3" w14:paraId="38535BBD" w14:textId="77777777" w:rsidTr="00574B77">
        <w:trPr>
          <w:trHeight w:val="480"/>
        </w:trPr>
        <w:tc>
          <w:tcPr>
            <w:tcW w:w="5053" w:type="dxa"/>
          </w:tcPr>
          <w:p w14:paraId="391556E2" w14:textId="77777777" w:rsidR="00FE0F55" w:rsidRPr="00773B09" w:rsidRDefault="00FE0F55" w:rsidP="00574B77">
            <w:pPr>
              <w:pStyle w:val="TableParagraph"/>
              <w:spacing w:before="8" w:line="240" w:lineRule="auto"/>
              <w:rPr>
                <w:rFonts w:asciiTheme="minorHAnsi" w:hAnsiTheme="minorHAnsi" w:cstheme="minorHAnsi"/>
                <w:b/>
                <w:sz w:val="24"/>
                <w:szCs w:val="24"/>
              </w:rPr>
            </w:pPr>
          </w:p>
          <w:p w14:paraId="02B2DDAB" w14:textId="77777777" w:rsidR="00FE0F55" w:rsidRPr="00DA2251" w:rsidRDefault="00FE0F55" w:rsidP="00574B77">
            <w:pPr>
              <w:pStyle w:val="TableParagraph"/>
              <w:spacing w:before="0" w:line="210" w:lineRule="exact"/>
              <w:ind w:left="48"/>
              <w:rPr>
                <w:rFonts w:asciiTheme="minorHAnsi" w:hAnsiTheme="minorHAnsi" w:cstheme="minorHAnsi"/>
                <w:b/>
                <w:sz w:val="24"/>
                <w:szCs w:val="24"/>
              </w:rPr>
            </w:pPr>
            <w:r w:rsidRPr="00DA2251">
              <w:rPr>
                <w:rFonts w:asciiTheme="minorHAnsi" w:hAnsiTheme="minorHAnsi" w:cstheme="minorHAnsi"/>
                <w:b/>
                <w:sz w:val="24"/>
                <w:szCs w:val="24"/>
              </w:rPr>
              <w:t>Commercial General Liability (CGL):</w:t>
            </w:r>
          </w:p>
        </w:tc>
        <w:tc>
          <w:tcPr>
            <w:tcW w:w="3753" w:type="dxa"/>
          </w:tcPr>
          <w:p w14:paraId="22EEA597" w14:textId="77777777" w:rsidR="00FE0F55" w:rsidRPr="00773B09" w:rsidRDefault="00FE0F55" w:rsidP="00574B77">
            <w:pPr>
              <w:pStyle w:val="TableParagraph"/>
              <w:spacing w:before="0" w:line="240" w:lineRule="auto"/>
              <w:rPr>
                <w:rFonts w:asciiTheme="minorHAnsi" w:hAnsiTheme="minorHAnsi" w:cstheme="minorHAnsi"/>
                <w:sz w:val="24"/>
                <w:szCs w:val="24"/>
              </w:rPr>
            </w:pPr>
          </w:p>
        </w:tc>
      </w:tr>
      <w:tr w:rsidR="00FE0F55" w:rsidRPr="009E57D3" w14:paraId="3799A766" w14:textId="77777777" w:rsidTr="00574B77">
        <w:trPr>
          <w:trHeight w:val="248"/>
        </w:trPr>
        <w:tc>
          <w:tcPr>
            <w:tcW w:w="5053" w:type="dxa"/>
          </w:tcPr>
          <w:p w14:paraId="70F32FE2" w14:textId="77777777" w:rsidR="00FE0F55" w:rsidRPr="00773B09" w:rsidRDefault="00FE0F55" w:rsidP="00574B77">
            <w:pPr>
              <w:pStyle w:val="TableParagraph"/>
              <w:spacing w:before="0" w:line="211" w:lineRule="exact"/>
              <w:ind w:left="948"/>
              <w:rPr>
                <w:rFonts w:asciiTheme="minorHAnsi" w:hAnsiTheme="minorHAnsi" w:cstheme="minorHAnsi"/>
                <w:sz w:val="24"/>
                <w:szCs w:val="24"/>
              </w:rPr>
            </w:pPr>
            <w:r w:rsidRPr="00773B09">
              <w:rPr>
                <w:rFonts w:asciiTheme="minorHAnsi" w:hAnsiTheme="minorHAnsi" w:cstheme="minorHAnsi"/>
                <w:sz w:val="24"/>
                <w:szCs w:val="24"/>
              </w:rPr>
              <w:t>Each Occurrence Limit</w:t>
            </w:r>
          </w:p>
        </w:tc>
        <w:tc>
          <w:tcPr>
            <w:tcW w:w="3753" w:type="dxa"/>
          </w:tcPr>
          <w:p w14:paraId="3C80E338" w14:textId="77777777" w:rsidR="00FE0F55" w:rsidRPr="00773B09" w:rsidRDefault="00FE0F55" w:rsidP="00574B77">
            <w:pPr>
              <w:pStyle w:val="TableParagraph"/>
              <w:spacing w:before="0" w:line="211" w:lineRule="exact"/>
              <w:ind w:left="755"/>
              <w:rPr>
                <w:rFonts w:asciiTheme="minorHAnsi" w:hAnsiTheme="minorHAnsi" w:cstheme="minorHAnsi"/>
                <w:sz w:val="24"/>
                <w:szCs w:val="24"/>
              </w:rPr>
            </w:pPr>
            <w:r w:rsidRPr="00773B09">
              <w:rPr>
                <w:rFonts w:asciiTheme="minorHAnsi" w:hAnsiTheme="minorHAnsi" w:cstheme="minorHAnsi"/>
                <w:sz w:val="24"/>
                <w:szCs w:val="24"/>
              </w:rPr>
              <w:t>$ 1,000,000</w:t>
            </w:r>
          </w:p>
        </w:tc>
      </w:tr>
      <w:tr w:rsidR="00FE0F55" w:rsidRPr="009E57D3" w14:paraId="2C9DD836" w14:textId="77777777" w:rsidTr="00574B77">
        <w:trPr>
          <w:trHeight w:val="240"/>
        </w:trPr>
        <w:tc>
          <w:tcPr>
            <w:tcW w:w="5053" w:type="dxa"/>
            <w:shd w:val="clear" w:color="auto" w:fill="DBDBDB" w:themeFill="accent3" w:themeFillTint="66"/>
          </w:tcPr>
          <w:p w14:paraId="1CB7B58B" w14:textId="77777777" w:rsidR="00FE0F55" w:rsidRPr="00773B09" w:rsidRDefault="00FE0F55" w:rsidP="00574B77">
            <w:pPr>
              <w:pStyle w:val="TableParagraph"/>
              <w:ind w:left="948"/>
              <w:rPr>
                <w:rFonts w:asciiTheme="minorHAnsi" w:hAnsiTheme="minorHAnsi" w:cstheme="minorHAnsi"/>
                <w:sz w:val="24"/>
                <w:szCs w:val="24"/>
              </w:rPr>
            </w:pPr>
            <w:r w:rsidRPr="00773B09">
              <w:rPr>
                <w:rFonts w:asciiTheme="minorHAnsi" w:hAnsiTheme="minorHAnsi" w:cstheme="minorHAnsi"/>
                <w:sz w:val="24"/>
                <w:szCs w:val="24"/>
              </w:rPr>
              <w:t>Damage to Rented Premises – Ea. Occ.</w:t>
            </w:r>
          </w:p>
        </w:tc>
        <w:tc>
          <w:tcPr>
            <w:tcW w:w="3753" w:type="dxa"/>
            <w:shd w:val="clear" w:color="auto" w:fill="DBDBDB" w:themeFill="accent3" w:themeFillTint="66"/>
          </w:tcPr>
          <w:p w14:paraId="4EBC65E5" w14:textId="77777777" w:rsidR="00FE0F55" w:rsidRPr="00773B09" w:rsidRDefault="00FE0F55" w:rsidP="00574B77">
            <w:pPr>
              <w:pStyle w:val="TableParagraph"/>
              <w:tabs>
                <w:tab w:val="left" w:pos="1086"/>
              </w:tabs>
              <w:ind w:left="755"/>
              <w:rPr>
                <w:rFonts w:asciiTheme="minorHAnsi" w:hAnsiTheme="minorHAnsi" w:cstheme="minorHAnsi"/>
                <w:sz w:val="24"/>
                <w:szCs w:val="24"/>
              </w:rPr>
            </w:pPr>
            <w:r w:rsidRPr="00773B09">
              <w:rPr>
                <w:rFonts w:asciiTheme="minorHAnsi" w:hAnsiTheme="minorHAnsi" w:cstheme="minorHAnsi"/>
                <w:sz w:val="24"/>
                <w:szCs w:val="24"/>
              </w:rPr>
              <w:t>$</w:t>
            </w:r>
            <w:r w:rsidRPr="00773B09">
              <w:rPr>
                <w:rFonts w:asciiTheme="minorHAnsi" w:hAnsiTheme="minorHAnsi" w:cstheme="minorHAnsi"/>
                <w:sz w:val="24"/>
                <w:szCs w:val="24"/>
              </w:rPr>
              <w:tab/>
              <w:t>300,000</w:t>
            </w:r>
          </w:p>
        </w:tc>
      </w:tr>
      <w:tr w:rsidR="00FE0F55" w:rsidRPr="009E57D3" w14:paraId="1B8CCD6B" w14:textId="77777777" w:rsidTr="00574B77">
        <w:trPr>
          <w:trHeight w:val="240"/>
        </w:trPr>
        <w:tc>
          <w:tcPr>
            <w:tcW w:w="5053" w:type="dxa"/>
          </w:tcPr>
          <w:p w14:paraId="3E7C572D" w14:textId="77777777" w:rsidR="00FE0F55" w:rsidRPr="00773B09" w:rsidRDefault="00FE0F55" w:rsidP="00574B77">
            <w:pPr>
              <w:pStyle w:val="TableParagraph"/>
              <w:ind w:left="948"/>
              <w:rPr>
                <w:rFonts w:asciiTheme="minorHAnsi" w:hAnsiTheme="minorHAnsi" w:cstheme="minorHAnsi"/>
                <w:sz w:val="24"/>
                <w:szCs w:val="24"/>
              </w:rPr>
            </w:pPr>
            <w:r w:rsidRPr="00773B09">
              <w:rPr>
                <w:rFonts w:asciiTheme="minorHAnsi" w:hAnsiTheme="minorHAnsi" w:cstheme="minorHAnsi"/>
                <w:sz w:val="24"/>
                <w:szCs w:val="24"/>
              </w:rPr>
              <w:t>Medical Expense – any one person</w:t>
            </w:r>
          </w:p>
        </w:tc>
        <w:tc>
          <w:tcPr>
            <w:tcW w:w="3753" w:type="dxa"/>
          </w:tcPr>
          <w:p w14:paraId="43291EBB" w14:textId="77777777" w:rsidR="00FE0F55" w:rsidRPr="00773B09" w:rsidRDefault="00FE0F55" w:rsidP="00574B77">
            <w:pPr>
              <w:pStyle w:val="TableParagraph"/>
              <w:tabs>
                <w:tab w:val="left" w:pos="1199"/>
              </w:tabs>
              <w:ind w:left="755"/>
              <w:rPr>
                <w:rFonts w:asciiTheme="minorHAnsi" w:hAnsiTheme="minorHAnsi" w:cstheme="minorHAnsi"/>
                <w:sz w:val="24"/>
                <w:szCs w:val="24"/>
              </w:rPr>
            </w:pPr>
            <w:r w:rsidRPr="00773B09">
              <w:rPr>
                <w:rFonts w:asciiTheme="minorHAnsi" w:hAnsiTheme="minorHAnsi" w:cstheme="minorHAnsi"/>
                <w:sz w:val="24"/>
                <w:szCs w:val="24"/>
              </w:rPr>
              <w:t>$</w:t>
            </w:r>
            <w:r w:rsidRPr="00773B09">
              <w:rPr>
                <w:rFonts w:asciiTheme="minorHAnsi" w:hAnsiTheme="minorHAnsi" w:cstheme="minorHAnsi"/>
                <w:sz w:val="24"/>
                <w:szCs w:val="24"/>
              </w:rPr>
              <w:tab/>
              <w:t>10,000</w:t>
            </w:r>
          </w:p>
        </w:tc>
      </w:tr>
      <w:tr w:rsidR="00FE0F55" w:rsidRPr="009E57D3" w14:paraId="7509BD26" w14:textId="77777777" w:rsidTr="00574B77">
        <w:trPr>
          <w:trHeight w:val="240"/>
        </w:trPr>
        <w:tc>
          <w:tcPr>
            <w:tcW w:w="5053" w:type="dxa"/>
            <w:shd w:val="clear" w:color="auto" w:fill="DBDBDB" w:themeFill="accent3" w:themeFillTint="66"/>
          </w:tcPr>
          <w:p w14:paraId="03B1416A" w14:textId="77777777" w:rsidR="00FE0F55" w:rsidRPr="00773B09" w:rsidRDefault="00FE0F55" w:rsidP="00574B77">
            <w:pPr>
              <w:pStyle w:val="TableParagraph"/>
              <w:ind w:left="947"/>
              <w:rPr>
                <w:rFonts w:asciiTheme="minorHAnsi" w:hAnsiTheme="minorHAnsi" w:cstheme="minorHAnsi"/>
                <w:sz w:val="24"/>
                <w:szCs w:val="24"/>
              </w:rPr>
            </w:pPr>
            <w:r w:rsidRPr="00773B09">
              <w:rPr>
                <w:rFonts w:asciiTheme="minorHAnsi" w:hAnsiTheme="minorHAnsi" w:cstheme="minorHAnsi"/>
                <w:sz w:val="24"/>
                <w:szCs w:val="24"/>
              </w:rPr>
              <w:t>Personal &amp; Advertising Injury Limit</w:t>
            </w:r>
          </w:p>
        </w:tc>
        <w:tc>
          <w:tcPr>
            <w:tcW w:w="3753" w:type="dxa"/>
            <w:shd w:val="clear" w:color="auto" w:fill="DBDBDB" w:themeFill="accent3" w:themeFillTint="66"/>
          </w:tcPr>
          <w:p w14:paraId="4227342F" w14:textId="77777777" w:rsidR="00FE0F55" w:rsidRPr="00773B09" w:rsidRDefault="00FE0F55" w:rsidP="00574B77">
            <w:pPr>
              <w:pStyle w:val="TableParagraph"/>
              <w:ind w:left="755"/>
              <w:rPr>
                <w:rFonts w:asciiTheme="minorHAnsi" w:hAnsiTheme="minorHAnsi" w:cstheme="minorHAnsi"/>
                <w:sz w:val="24"/>
                <w:szCs w:val="24"/>
              </w:rPr>
            </w:pPr>
            <w:r w:rsidRPr="00773B09">
              <w:rPr>
                <w:rFonts w:asciiTheme="minorHAnsi" w:hAnsiTheme="minorHAnsi" w:cstheme="minorHAnsi"/>
                <w:sz w:val="24"/>
                <w:szCs w:val="24"/>
              </w:rPr>
              <w:t>$ 1,000,000</w:t>
            </w:r>
          </w:p>
        </w:tc>
      </w:tr>
      <w:tr w:rsidR="00FE0F55" w:rsidRPr="009E57D3" w14:paraId="4F68A835" w14:textId="77777777" w:rsidTr="00574B77">
        <w:trPr>
          <w:trHeight w:val="240"/>
        </w:trPr>
        <w:tc>
          <w:tcPr>
            <w:tcW w:w="5053" w:type="dxa"/>
          </w:tcPr>
          <w:p w14:paraId="11AA3EFD" w14:textId="77777777" w:rsidR="00FE0F55" w:rsidRPr="00773B09" w:rsidRDefault="00FE0F55" w:rsidP="00574B77">
            <w:pPr>
              <w:pStyle w:val="TableParagraph"/>
              <w:ind w:left="947"/>
              <w:rPr>
                <w:rFonts w:asciiTheme="minorHAnsi" w:hAnsiTheme="minorHAnsi" w:cstheme="minorHAnsi"/>
                <w:sz w:val="24"/>
                <w:szCs w:val="24"/>
              </w:rPr>
            </w:pPr>
            <w:r w:rsidRPr="00773B09">
              <w:rPr>
                <w:rFonts w:asciiTheme="minorHAnsi" w:hAnsiTheme="minorHAnsi" w:cstheme="minorHAnsi"/>
                <w:sz w:val="24"/>
                <w:szCs w:val="24"/>
              </w:rPr>
              <w:t>General Aggregate Limit</w:t>
            </w:r>
          </w:p>
        </w:tc>
        <w:tc>
          <w:tcPr>
            <w:tcW w:w="3753" w:type="dxa"/>
          </w:tcPr>
          <w:p w14:paraId="4B3F1DD7" w14:textId="77777777" w:rsidR="00FE0F55" w:rsidRPr="00773B09" w:rsidRDefault="00FE0F55" w:rsidP="00574B77">
            <w:pPr>
              <w:pStyle w:val="TableParagraph"/>
              <w:ind w:left="755"/>
              <w:rPr>
                <w:rFonts w:asciiTheme="minorHAnsi" w:hAnsiTheme="minorHAnsi" w:cstheme="minorHAnsi"/>
                <w:sz w:val="24"/>
                <w:szCs w:val="24"/>
              </w:rPr>
            </w:pPr>
            <w:r w:rsidRPr="00773B09">
              <w:rPr>
                <w:rFonts w:asciiTheme="minorHAnsi" w:hAnsiTheme="minorHAnsi" w:cstheme="minorHAnsi"/>
                <w:sz w:val="24"/>
                <w:szCs w:val="24"/>
              </w:rPr>
              <w:t>$ 2,000,000</w:t>
            </w:r>
          </w:p>
        </w:tc>
      </w:tr>
      <w:tr w:rsidR="00FE0F55" w:rsidRPr="009E57D3" w14:paraId="717EC65D" w14:textId="77777777" w:rsidTr="00574B77">
        <w:trPr>
          <w:trHeight w:val="231"/>
        </w:trPr>
        <w:tc>
          <w:tcPr>
            <w:tcW w:w="5053" w:type="dxa"/>
            <w:shd w:val="clear" w:color="auto" w:fill="DBDBDB" w:themeFill="accent3" w:themeFillTint="66"/>
          </w:tcPr>
          <w:p w14:paraId="7D09D0B1" w14:textId="77777777" w:rsidR="00FE0F55" w:rsidRPr="00773B09" w:rsidRDefault="00FE0F55" w:rsidP="00574B77">
            <w:pPr>
              <w:pStyle w:val="TableParagraph"/>
              <w:spacing w:line="210" w:lineRule="exact"/>
              <w:ind w:left="947"/>
              <w:rPr>
                <w:rFonts w:asciiTheme="minorHAnsi" w:hAnsiTheme="minorHAnsi" w:cstheme="minorHAnsi"/>
                <w:sz w:val="24"/>
                <w:szCs w:val="24"/>
              </w:rPr>
            </w:pPr>
            <w:r w:rsidRPr="00773B09">
              <w:rPr>
                <w:rFonts w:asciiTheme="minorHAnsi" w:hAnsiTheme="minorHAnsi" w:cstheme="minorHAnsi"/>
                <w:sz w:val="24"/>
                <w:szCs w:val="24"/>
              </w:rPr>
              <w:t>Products/Completed Ops. Aggregate Limit</w:t>
            </w:r>
          </w:p>
        </w:tc>
        <w:tc>
          <w:tcPr>
            <w:tcW w:w="3753" w:type="dxa"/>
            <w:shd w:val="clear" w:color="auto" w:fill="DBDBDB" w:themeFill="accent3" w:themeFillTint="66"/>
          </w:tcPr>
          <w:p w14:paraId="7C981587" w14:textId="77777777" w:rsidR="00FE0F55" w:rsidRPr="00773B09" w:rsidRDefault="00FE0F55" w:rsidP="00574B77">
            <w:pPr>
              <w:pStyle w:val="TableParagraph"/>
              <w:spacing w:line="210" w:lineRule="exact"/>
              <w:ind w:left="754"/>
              <w:rPr>
                <w:rFonts w:asciiTheme="minorHAnsi" w:hAnsiTheme="minorHAnsi" w:cstheme="minorHAnsi"/>
                <w:sz w:val="24"/>
                <w:szCs w:val="24"/>
              </w:rPr>
            </w:pPr>
            <w:r w:rsidRPr="00773B09">
              <w:rPr>
                <w:rFonts w:asciiTheme="minorHAnsi" w:hAnsiTheme="minorHAnsi" w:cstheme="minorHAnsi"/>
                <w:sz w:val="24"/>
                <w:szCs w:val="24"/>
              </w:rPr>
              <w:t>$ 2,000,000</w:t>
            </w:r>
          </w:p>
        </w:tc>
      </w:tr>
    </w:tbl>
    <w:p w14:paraId="278CD466" w14:textId="77777777" w:rsidR="00FE0F55" w:rsidRDefault="00FE0F55" w:rsidP="00FE0F55">
      <w:pPr>
        <w:pStyle w:val="BodyText"/>
        <w:spacing w:before="8"/>
        <w:rPr>
          <w:rFonts w:asciiTheme="minorHAnsi" w:hAnsiTheme="minorHAnsi" w:cstheme="minorHAnsi"/>
          <w:b/>
          <w:sz w:val="24"/>
          <w:szCs w:val="24"/>
        </w:rPr>
      </w:pPr>
    </w:p>
    <w:p w14:paraId="60BD1535" w14:textId="77777777" w:rsidR="00FE0F55" w:rsidRPr="00DA2251" w:rsidRDefault="00FE0F55" w:rsidP="00FE0F55">
      <w:pPr>
        <w:pStyle w:val="BodyText"/>
        <w:spacing w:before="8"/>
        <w:rPr>
          <w:rFonts w:asciiTheme="minorHAnsi" w:hAnsiTheme="minorHAnsi" w:cstheme="minorHAnsi"/>
          <w:b/>
          <w:sz w:val="24"/>
          <w:szCs w:val="24"/>
        </w:rPr>
      </w:pPr>
      <w:r w:rsidRPr="00DA2251">
        <w:rPr>
          <w:rFonts w:asciiTheme="minorHAnsi" w:hAnsiTheme="minorHAnsi" w:cstheme="minorHAnsi"/>
          <w:b/>
          <w:sz w:val="24"/>
          <w:szCs w:val="24"/>
        </w:rPr>
        <w:t xml:space="preserve">       Cyber Liability</w:t>
      </w:r>
    </w:p>
    <w:p w14:paraId="50E38F62" w14:textId="77777777" w:rsidR="00FE0F55" w:rsidRPr="00DA2251" w:rsidRDefault="00FE0F55" w:rsidP="00FE0F55">
      <w:pPr>
        <w:pStyle w:val="BodyText"/>
        <w:spacing w:before="8"/>
        <w:rPr>
          <w:rFonts w:asciiTheme="minorHAnsi" w:hAnsiTheme="minorHAnsi" w:cstheme="minorHAnsi"/>
          <w:sz w:val="24"/>
          <w:szCs w:val="24"/>
        </w:rPr>
      </w:pPr>
      <w:r>
        <w:rPr>
          <w:rFonts w:asciiTheme="minorHAnsi" w:hAnsiTheme="minorHAnsi" w:cstheme="minorHAnsi"/>
          <w:sz w:val="24"/>
          <w:szCs w:val="24"/>
        </w:rPr>
        <w:tab/>
        <w:t xml:space="preserve">        Technology Professional Liability/Cyber Liability      $ 5,000,000</w:t>
      </w:r>
    </w:p>
    <w:p w14:paraId="072A2368" w14:textId="130D3F8D" w:rsidR="00FE0F55" w:rsidRDefault="00FE0F55" w:rsidP="00FE0F55">
      <w:pPr>
        <w:pStyle w:val="ListParagraph"/>
        <w:ind w:left="1080"/>
        <w:rPr>
          <w:rFonts w:asciiTheme="minorHAnsi" w:hAnsiTheme="minorHAnsi" w:cstheme="minorHAnsi"/>
          <w:b/>
          <w:sz w:val="24"/>
          <w:szCs w:val="24"/>
        </w:rPr>
      </w:pPr>
    </w:p>
    <w:p w14:paraId="7E4BC448" w14:textId="1960EBA4" w:rsidR="00FE0F55" w:rsidRDefault="00FE0F55" w:rsidP="00FE0F55">
      <w:pPr>
        <w:pStyle w:val="ListParagraph"/>
        <w:ind w:left="1080"/>
        <w:rPr>
          <w:rFonts w:asciiTheme="minorHAnsi" w:hAnsiTheme="minorHAnsi" w:cstheme="minorHAnsi"/>
          <w:b/>
          <w:sz w:val="24"/>
          <w:szCs w:val="24"/>
        </w:rPr>
      </w:pPr>
    </w:p>
    <w:p w14:paraId="363CC36D" w14:textId="77777777" w:rsidR="00FE0F55" w:rsidRPr="008C267B" w:rsidRDefault="00FE0F55" w:rsidP="00FE0F55">
      <w:pPr>
        <w:pStyle w:val="ListParagraph"/>
        <w:ind w:left="1080"/>
        <w:rPr>
          <w:rFonts w:asciiTheme="minorHAnsi" w:hAnsiTheme="minorHAnsi" w:cstheme="minorHAnsi"/>
          <w:b/>
          <w:sz w:val="24"/>
          <w:szCs w:val="24"/>
        </w:rPr>
      </w:pPr>
    </w:p>
    <w:p w14:paraId="36D15A31" w14:textId="50FC0DBD" w:rsidR="007B3CBB" w:rsidRPr="008C267B" w:rsidRDefault="007B3CBB" w:rsidP="00C40A8C">
      <w:pPr>
        <w:pStyle w:val="ListParagraph"/>
        <w:numPr>
          <w:ilvl w:val="0"/>
          <w:numId w:val="16"/>
        </w:numPr>
        <w:rPr>
          <w:rFonts w:asciiTheme="minorHAnsi" w:hAnsiTheme="minorHAnsi" w:cstheme="minorHAnsi"/>
          <w:sz w:val="24"/>
          <w:szCs w:val="24"/>
        </w:rPr>
      </w:pPr>
      <w:r w:rsidRPr="008C267B">
        <w:rPr>
          <w:rFonts w:asciiTheme="minorHAnsi" w:hAnsiTheme="minorHAnsi" w:cstheme="minorHAnsi"/>
          <w:b/>
          <w:sz w:val="24"/>
          <w:szCs w:val="24"/>
        </w:rPr>
        <w:t>Contractor’s License:</w:t>
      </w:r>
      <w:r w:rsidRPr="008C267B">
        <w:rPr>
          <w:rFonts w:asciiTheme="minorHAnsi" w:hAnsiTheme="minorHAnsi" w:cstheme="minorHAnsi"/>
          <w:sz w:val="24"/>
          <w:szCs w:val="24"/>
        </w:rPr>
        <w:t xml:space="preserve"> </w:t>
      </w:r>
      <w:r w:rsidR="00224AC5">
        <w:rPr>
          <w:rFonts w:asciiTheme="minorHAnsi" w:hAnsiTheme="minorHAnsi" w:cstheme="minorHAnsi"/>
          <w:sz w:val="24"/>
          <w:szCs w:val="24"/>
        </w:rPr>
        <w:t xml:space="preserve">Not applicable. </w:t>
      </w:r>
    </w:p>
    <w:p w14:paraId="060C1AB1" w14:textId="6808F93F" w:rsidR="007B3CBB" w:rsidRPr="007B3CBB" w:rsidRDefault="00CF69B7" w:rsidP="00C40A8C">
      <w:pPr>
        <w:pStyle w:val="ListParagraph"/>
        <w:numPr>
          <w:ilvl w:val="0"/>
          <w:numId w:val="16"/>
        </w:numPr>
        <w:rPr>
          <w:rFonts w:asciiTheme="minorHAnsi" w:hAnsiTheme="minorHAnsi" w:cstheme="minorHAnsi"/>
          <w:b/>
          <w:sz w:val="24"/>
          <w:szCs w:val="24"/>
        </w:rPr>
      </w:pPr>
      <w:r w:rsidRPr="00917D60">
        <w:rPr>
          <w:rFonts w:asciiTheme="minorHAnsi" w:hAnsiTheme="minorHAnsi" w:cstheme="minorHAnsi"/>
          <w:b/>
          <w:sz w:val="24"/>
          <w:szCs w:val="24"/>
        </w:rPr>
        <w:t>Background Checks:</w:t>
      </w:r>
      <w:r w:rsidRPr="00C40A8C">
        <w:rPr>
          <w:rFonts w:asciiTheme="minorHAnsi" w:hAnsiTheme="minorHAnsi" w:cstheme="minorHAnsi"/>
          <w:sz w:val="24"/>
          <w:szCs w:val="24"/>
        </w:rPr>
        <w:t xml:space="preserve">  </w:t>
      </w:r>
      <w:r w:rsidR="00431FD6" w:rsidRPr="00C40A8C">
        <w:rPr>
          <w:rFonts w:asciiTheme="minorHAnsi" w:hAnsiTheme="minorHAnsi" w:cstheme="minorHAnsi"/>
          <w:sz w:val="24"/>
          <w:szCs w:val="24"/>
        </w:rPr>
        <w:t>If the University makes an award to Respondent, Respondent will comply with the following:</w:t>
      </w:r>
    </w:p>
    <w:p w14:paraId="6375EC75" w14:textId="77777777" w:rsidR="007B3CBB" w:rsidRDefault="00431FD6" w:rsidP="00917D60">
      <w:pPr>
        <w:pStyle w:val="ListParagraph"/>
        <w:ind w:left="1440"/>
        <w:rPr>
          <w:sz w:val="24"/>
          <w:szCs w:val="24"/>
        </w:rPr>
      </w:pPr>
      <w:r w:rsidRPr="00C40A8C">
        <w:rPr>
          <w:sz w:val="24"/>
          <w:szCs w:val="24"/>
        </w:rPr>
        <w:t>Every employee that a Supplier places in service on the campus of the University must undergo a criminal background check by the University at the Supplier’s expense.  The minimum requirements for a background check are: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5499C76B" w14:textId="77777777" w:rsidR="00C40A8C" w:rsidRDefault="00C40A8C" w:rsidP="00923A8A">
      <w:pPr>
        <w:pStyle w:val="ListParagraph"/>
        <w:rPr>
          <w:rFonts w:asciiTheme="minorHAnsi" w:hAnsiTheme="minorHAnsi" w:cstheme="minorHAnsi"/>
          <w:color w:val="000000"/>
          <w:sz w:val="24"/>
          <w:szCs w:val="24"/>
        </w:rPr>
      </w:pPr>
    </w:p>
    <w:p w14:paraId="2BD13D09" w14:textId="4D221D0E" w:rsidR="00923A8A" w:rsidRPr="00C40A8C" w:rsidRDefault="00923A8A" w:rsidP="00C40A8C">
      <w:pPr>
        <w:rPr>
          <w:rFonts w:eastAsiaTheme="minorHAnsi"/>
        </w:rPr>
      </w:pPr>
    </w:p>
    <w:p w14:paraId="7BB80D48" w14:textId="4CC827CB" w:rsidR="00C40A8C" w:rsidRPr="00782B7B" w:rsidRDefault="00C40A8C" w:rsidP="00782B7B">
      <w:pPr>
        <w:pStyle w:val="ListParagraph"/>
        <w:numPr>
          <w:ilvl w:val="0"/>
          <w:numId w:val="24"/>
        </w:numPr>
        <w:rPr>
          <w:rFonts w:asciiTheme="minorHAnsi" w:hAnsiTheme="minorHAnsi" w:cstheme="minorHAnsi"/>
          <w:b/>
          <w:sz w:val="24"/>
          <w:szCs w:val="24"/>
          <w:u w:val="single"/>
        </w:rPr>
      </w:pPr>
      <w:r w:rsidRPr="00782B7B">
        <w:rPr>
          <w:rFonts w:asciiTheme="minorHAnsi" w:hAnsiTheme="minorHAnsi" w:cstheme="minorHAnsi"/>
          <w:b/>
          <w:sz w:val="24"/>
          <w:szCs w:val="24"/>
          <w:u w:val="single"/>
        </w:rPr>
        <w:t>General Information</w:t>
      </w:r>
    </w:p>
    <w:p w14:paraId="185AF9D3" w14:textId="51105C76" w:rsidR="006C274F" w:rsidRPr="00C40A8C" w:rsidRDefault="006C274F" w:rsidP="00C40A8C">
      <w:pPr>
        <w:pStyle w:val="ListParagraph"/>
        <w:numPr>
          <w:ilvl w:val="0"/>
          <w:numId w:val="17"/>
        </w:numPr>
        <w:rPr>
          <w:rFonts w:asciiTheme="minorHAnsi" w:hAnsiTheme="minorHAnsi" w:cstheme="minorHAnsi"/>
          <w:b/>
          <w:sz w:val="24"/>
          <w:szCs w:val="24"/>
          <w:u w:val="single"/>
        </w:rPr>
      </w:pPr>
      <w:r w:rsidRPr="00C40A8C">
        <w:rPr>
          <w:rFonts w:asciiTheme="minorHAnsi" w:hAnsiTheme="minorHAnsi" w:cstheme="minorHAnsi"/>
          <w:sz w:val="24"/>
          <w:szCs w:val="24"/>
        </w:rPr>
        <w:t>Detail the name, e-mail address, mailing address, and telephone number of the person the University will contact regarding the response.</w:t>
      </w:r>
    </w:p>
    <w:p w14:paraId="752ECE9E" w14:textId="0800B6ED" w:rsidR="006C274F" w:rsidRDefault="006C274F" w:rsidP="006C274F">
      <w:pPr>
        <w:pStyle w:val="ListParagraph"/>
        <w:spacing w:after="0" w:line="240" w:lineRule="auto"/>
        <w:ind w:left="1440"/>
        <w:rPr>
          <w:rFonts w:asciiTheme="minorHAnsi" w:hAnsiTheme="minorHAnsi" w:cstheme="minorHAnsi"/>
          <w:sz w:val="24"/>
          <w:szCs w:val="24"/>
        </w:rPr>
      </w:pPr>
    </w:p>
    <w:p w14:paraId="1E764EAF" w14:textId="0FD3EC66" w:rsidR="005351E2" w:rsidRDefault="005351E2" w:rsidP="006C274F">
      <w:pPr>
        <w:pStyle w:val="ListParagraph"/>
        <w:spacing w:after="0" w:line="240" w:lineRule="auto"/>
        <w:ind w:left="1440"/>
        <w:rPr>
          <w:rFonts w:asciiTheme="minorHAnsi" w:hAnsiTheme="minorHAnsi" w:cstheme="minorHAnsi"/>
          <w:sz w:val="24"/>
          <w:szCs w:val="24"/>
        </w:rPr>
      </w:pPr>
      <w:r w:rsidRPr="005351E2">
        <w:rPr>
          <w:rFonts w:asciiTheme="minorHAnsi" w:hAnsiTheme="minorHAnsi" w:cstheme="minorHAnsi"/>
          <w:sz w:val="24"/>
          <w:szCs w:val="24"/>
          <w:u w:val="single"/>
        </w:rPr>
        <w:lastRenderedPageBreak/>
        <w:t>Response</w:t>
      </w:r>
      <w:r>
        <w:rPr>
          <w:rFonts w:asciiTheme="minorHAnsi" w:hAnsiTheme="minorHAnsi" w:cstheme="minorHAnsi"/>
          <w:sz w:val="24"/>
          <w:szCs w:val="24"/>
        </w:rPr>
        <w:t>:</w:t>
      </w:r>
    </w:p>
    <w:p w14:paraId="344A365A" w14:textId="77777777" w:rsidR="005351E2" w:rsidRPr="006C274F" w:rsidRDefault="005351E2" w:rsidP="006C274F">
      <w:pPr>
        <w:pStyle w:val="ListParagraph"/>
        <w:spacing w:after="0" w:line="240" w:lineRule="auto"/>
        <w:ind w:left="1440"/>
        <w:rPr>
          <w:rFonts w:asciiTheme="minorHAnsi" w:hAnsiTheme="minorHAnsi" w:cstheme="minorHAnsi"/>
          <w:sz w:val="24"/>
          <w:szCs w:val="24"/>
        </w:rPr>
      </w:pPr>
    </w:p>
    <w:p w14:paraId="1FB981BB" w14:textId="77777777" w:rsidR="006C274F" w:rsidRPr="00C40A8C" w:rsidRDefault="006C274F" w:rsidP="00C40A8C">
      <w:pPr>
        <w:pStyle w:val="ListParagraph"/>
        <w:numPr>
          <w:ilvl w:val="0"/>
          <w:numId w:val="17"/>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2AB2A000" w14:textId="5020C711" w:rsidR="006C274F" w:rsidRDefault="006C274F" w:rsidP="006C274F">
      <w:pPr>
        <w:spacing w:after="0" w:line="240" w:lineRule="auto"/>
        <w:rPr>
          <w:rFonts w:asciiTheme="minorHAnsi" w:hAnsiTheme="minorHAnsi" w:cstheme="minorHAnsi"/>
          <w:sz w:val="24"/>
          <w:szCs w:val="24"/>
        </w:rPr>
      </w:pPr>
    </w:p>
    <w:p w14:paraId="1481B1FE" w14:textId="18451485" w:rsidR="005351E2" w:rsidRDefault="005351E2" w:rsidP="005351E2">
      <w:pPr>
        <w:spacing w:after="0" w:line="240" w:lineRule="auto"/>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6EE7DD97" w14:textId="77777777" w:rsidR="005351E2" w:rsidRPr="006C274F" w:rsidRDefault="005351E2" w:rsidP="006C274F">
      <w:pPr>
        <w:spacing w:after="0" w:line="240" w:lineRule="auto"/>
        <w:rPr>
          <w:rFonts w:asciiTheme="minorHAnsi" w:hAnsiTheme="minorHAnsi" w:cstheme="minorHAnsi"/>
          <w:sz w:val="24"/>
          <w:szCs w:val="24"/>
        </w:rPr>
      </w:pPr>
    </w:p>
    <w:p w14:paraId="21B0FB44" w14:textId="77777777" w:rsidR="006C274F" w:rsidRPr="00C40A8C" w:rsidRDefault="006C274F" w:rsidP="00C40A8C">
      <w:pPr>
        <w:pStyle w:val="ListParagraph"/>
        <w:numPr>
          <w:ilvl w:val="0"/>
          <w:numId w:val="17"/>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Describe the Respondent’s number of employees, client base, and location of offices.</w:t>
      </w:r>
    </w:p>
    <w:p w14:paraId="1DA41C53" w14:textId="2D30DF6D" w:rsidR="006C274F" w:rsidRDefault="006C274F" w:rsidP="006C274F">
      <w:pPr>
        <w:pStyle w:val="ListParagraph"/>
        <w:spacing w:after="0" w:line="240" w:lineRule="auto"/>
        <w:ind w:left="1440"/>
        <w:rPr>
          <w:rFonts w:asciiTheme="minorHAnsi" w:hAnsiTheme="minorHAnsi" w:cstheme="minorHAnsi"/>
          <w:sz w:val="24"/>
          <w:szCs w:val="24"/>
        </w:rPr>
      </w:pPr>
    </w:p>
    <w:p w14:paraId="46F81969" w14:textId="21043F77" w:rsidR="005351E2" w:rsidRDefault="005351E2" w:rsidP="006C274F">
      <w:pPr>
        <w:pStyle w:val="ListParagraph"/>
        <w:spacing w:after="0" w:line="240" w:lineRule="auto"/>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3DA2AF55" w14:textId="77777777" w:rsidR="005351E2" w:rsidRPr="006C274F" w:rsidRDefault="005351E2" w:rsidP="006C274F">
      <w:pPr>
        <w:pStyle w:val="ListParagraph"/>
        <w:spacing w:after="0" w:line="240" w:lineRule="auto"/>
        <w:ind w:left="1440"/>
        <w:rPr>
          <w:rFonts w:asciiTheme="minorHAnsi" w:hAnsiTheme="minorHAnsi" w:cstheme="minorHAnsi"/>
          <w:sz w:val="24"/>
          <w:szCs w:val="24"/>
        </w:rPr>
      </w:pPr>
    </w:p>
    <w:p w14:paraId="3BDF4D9B" w14:textId="77777777" w:rsidR="006C274F" w:rsidRPr="00FE4E2D" w:rsidRDefault="006C274F" w:rsidP="00FE4E2D">
      <w:pPr>
        <w:pStyle w:val="ListParagraph"/>
        <w:numPr>
          <w:ilvl w:val="0"/>
          <w:numId w:val="17"/>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at least 3 references, preferably from higher education institutions, for which the same services are being utilized. Include, at a minimum, the following: business name; contact name; phone number; email address; and brief description of the scope, length, volume and status of the business relationship.</w:t>
      </w:r>
    </w:p>
    <w:p w14:paraId="00B108A8" w14:textId="3B036E67" w:rsidR="006C274F" w:rsidRDefault="006C274F" w:rsidP="006C274F">
      <w:pPr>
        <w:pStyle w:val="ListParagraph"/>
        <w:spacing w:after="0"/>
        <w:rPr>
          <w:rFonts w:asciiTheme="minorHAnsi" w:hAnsiTheme="minorHAnsi" w:cstheme="minorHAnsi"/>
          <w:sz w:val="24"/>
          <w:szCs w:val="24"/>
        </w:rPr>
      </w:pPr>
    </w:p>
    <w:p w14:paraId="0DAF4BC6" w14:textId="63FA89DF" w:rsidR="005351E2" w:rsidRDefault="005351E2" w:rsidP="005351E2">
      <w:pPr>
        <w:pStyle w:val="ListParagraph"/>
        <w:spacing w:after="0"/>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624E056F" w14:textId="77777777" w:rsidR="005351E2" w:rsidRPr="006C274F" w:rsidRDefault="005351E2" w:rsidP="006C274F">
      <w:pPr>
        <w:pStyle w:val="ListParagraph"/>
        <w:spacing w:after="0"/>
        <w:rPr>
          <w:rFonts w:asciiTheme="minorHAnsi" w:hAnsiTheme="minorHAnsi" w:cstheme="minorHAnsi"/>
          <w:sz w:val="24"/>
          <w:szCs w:val="24"/>
        </w:rPr>
      </w:pPr>
    </w:p>
    <w:p w14:paraId="22A5C43D" w14:textId="77777777" w:rsidR="006C274F" w:rsidRPr="00FE4E2D" w:rsidRDefault="006C274F" w:rsidP="00FE4E2D">
      <w:pPr>
        <w:pStyle w:val="ListParagraph"/>
        <w:numPr>
          <w:ilvl w:val="0"/>
          <w:numId w:val="17"/>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statement explaining any mergers, acquisitions, or change of control of the Respondent within the last 10 years.  Provide a statement explaining any planned mergers, acquisitions, or changes of control.</w:t>
      </w:r>
    </w:p>
    <w:p w14:paraId="4C661C45" w14:textId="1D88220E" w:rsidR="006C274F" w:rsidRDefault="006C274F" w:rsidP="006C274F">
      <w:pPr>
        <w:pStyle w:val="ListParagraph"/>
        <w:spacing w:after="0"/>
        <w:ind w:left="1440"/>
        <w:rPr>
          <w:rFonts w:asciiTheme="minorHAnsi" w:hAnsiTheme="minorHAnsi" w:cstheme="minorHAnsi"/>
          <w:sz w:val="24"/>
          <w:szCs w:val="24"/>
        </w:rPr>
      </w:pPr>
    </w:p>
    <w:p w14:paraId="0A8F3819" w14:textId="378121C2" w:rsidR="005351E2" w:rsidRDefault="005351E2" w:rsidP="006C274F">
      <w:pPr>
        <w:pStyle w:val="ListParagraph"/>
        <w:spacing w:after="0"/>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317EEE5A" w14:textId="77777777" w:rsidR="005351E2" w:rsidRPr="006C274F" w:rsidRDefault="005351E2" w:rsidP="006C274F">
      <w:pPr>
        <w:pStyle w:val="ListParagraph"/>
        <w:spacing w:after="0"/>
        <w:ind w:left="1440"/>
        <w:rPr>
          <w:rFonts w:asciiTheme="minorHAnsi" w:hAnsiTheme="minorHAnsi" w:cstheme="minorHAnsi"/>
          <w:sz w:val="24"/>
          <w:szCs w:val="24"/>
        </w:rPr>
      </w:pPr>
    </w:p>
    <w:p w14:paraId="04576CAF" w14:textId="77777777" w:rsidR="006C274F" w:rsidRPr="00FE4E2D" w:rsidRDefault="006C274F" w:rsidP="00FE4E2D">
      <w:pPr>
        <w:pStyle w:val="ListParagraph"/>
        <w:numPr>
          <w:ilvl w:val="0"/>
          <w:numId w:val="17"/>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program and quality management systems, </w:t>
      </w:r>
      <w:r w:rsidRPr="00FE4E2D">
        <w:rPr>
          <w:rFonts w:asciiTheme="minorHAnsi" w:hAnsiTheme="minorHAnsi" w:cstheme="minorHAnsi"/>
          <w:iCs/>
          <w:sz w:val="24"/>
          <w:szCs w:val="24"/>
        </w:rPr>
        <w:t>etc</w:t>
      </w:r>
      <w:r w:rsidRPr="00FE4E2D">
        <w:rPr>
          <w:rFonts w:asciiTheme="minorHAnsi" w:hAnsiTheme="minorHAnsi" w:cstheme="minorHAnsi"/>
          <w:sz w:val="24"/>
          <w:szCs w:val="24"/>
        </w:rPr>
        <w:t>.).</w:t>
      </w:r>
    </w:p>
    <w:p w14:paraId="28F116B2" w14:textId="6FF8D8D4" w:rsidR="006C274F" w:rsidRDefault="006C274F" w:rsidP="006C274F">
      <w:pPr>
        <w:pStyle w:val="ListParagraph"/>
        <w:spacing w:after="0"/>
        <w:ind w:left="1440"/>
        <w:rPr>
          <w:rFonts w:asciiTheme="minorHAnsi" w:hAnsiTheme="minorHAnsi" w:cstheme="minorHAnsi"/>
          <w:sz w:val="24"/>
          <w:szCs w:val="24"/>
        </w:rPr>
      </w:pPr>
    </w:p>
    <w:p w14:paraId="38A3368D" w14:textId="7F1C6129" w:rsidR="005351E2" w:rsidRDefault="005351E2" w:rsidP="005351E2">
      <w:pPr>
        <w:pStyle w:val="ListParagraph"/>
        <w:spacing w:after="0"/>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4084E551" w14:textId="77777777" w:rsidR="005351E2" w:rsidRPr="006C274F" w:rsidRDefault="005351E2" w:rsidP="006C274F">
      <w:pPr>
        <w:pStyle w:val="ListParagraph"/>
        <w:spacing w:after="0"/>
        <w:ind w:left="1440"/>
        <w:rPr>
          <w:rFonts w:asciiTheme="minorHAnsi" w:hAnsiTheme="minorHAnsi" w:cstheme="minorHAnsi"/>
          <w:sz w:val="24"/>
          <w:szCs w:val="24"/>
        </w:rPr>
      </w:pPr>
    </w:p>
    <w:p w14:paraId="44006914" w14:textId="77777777" w:rsidR="006C274F" w:rsidRPr="00FE4E2D" w:rsidRDefault="006C274F" w:rsidP="00FE4E2D">
      <w:pPr>
        <w:pStyle w:val="ListParagraph"/>
        <w:numPr>
          <w:ilvl w:val="0"/>
          <w:numId w:val="17"/>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list of the names of key people who the Respondent will assign to meet the Respondent’s requirements under this solicitation.  Include a resume for each of the people listed.  </w:t>
      </w:r>
    </w:p>
    <w:p w14:paraId="5ECC09DE" w14:textId="7EC86F81" w:rsidR="006C274F" w:rsidRDefault="006C274F" w:rsidP="006C274F">
      <w:pPr>
        <w:pStyle w:val="ListParagraph"/>
        <w:spacing w:after="0"/>
        <w:ind w:left="1440"/>
        <w:rPr>
          <w:rFonts w:asciiTheme="minorHAnsi" w:hAnsiTheme="minorHAnsi" w:cstheme="minorHAnsi"/>
          <w:sz w:val="24"/>
          <w:szCs w:val="24"/>
        </w:rPr>
      </w:pPr>
    </w:p>
    <w:p w14:paraId="6A6AB3C1" w14:textId="4D99657E" w:rsidR="005351E2" w:rsidRDefault="005351E2" w:rsidP="006C274F">
      <w:pPr>
        <w:pStyle w:val="ListParagraph"/>
        <w:spacing w:after="0"/>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0E41760A" w14:textId="77777777" w:rsidR="005351E2" w:rsidRPr="006C274F" w:rsidRDefault="005351E2" w:rsidP="006C274F">
      <w:pPr>
        <w:pStyle w:val="ListParagraph"/>
        <w:spacing w:after="0"/>
        <w:ind w:left="1440"/>
        <w:rPr>
          <w:rFonts w:asciiTheme="minorHAnsi" w:hAnsiTheme="minorHAnsi" w:cstheme="minorHAnsi"/>
          <w:sz w:val="24"/>
          <w:szCs w:val="24"/>
        </w:rPr>
      </w:pPr>
    </w:p>
    <w:p w14:paraId="54A36F2D" w14:textId="77777777" w:rsidR="006C274F" w:rsidRPr="00FE4E2D" w:rsidRDefault="006C274F" w:rsidP="00FE4E2D">
      <w:pPr>
        <w:pStyle w:val="ListParagraph"/>
        <w:numPr>
          <w:ilvl w:val="0"/>
          <w:numId w:val="17"/>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if Respondent will need to subcontract any work required by this solicitation.</w:t>
      </w:r>
    </w:p>
    <w:p w14:paraId="1CECEFE9" w14:textId="10D78052" w:rsidR="006C274F" w:rsidRDefault="006C274F" w:rsidP="006C274F">
      <w:pPr>
        <w:pStyle w:val="ListParagraph"/>
        <w:spacing w:after="0"/>
        <w:ind w:left="1440"/>
        <w:rPr>
          <w:rFonts w:asciiTheme="minorHAnsi" w:hAnsiTheme="minorHAnsi" w:cstheme="minorHAnsi"/>
          <w:sz w:val="24"/>
          <w:szCs w:val="24"/>
        </w:rPr>
      </w:pPr>
    </w:p>
    <w:p w14:paraId="366292B2" w14:textId="1A278C70" w:rsidR="005351E2" w:rsidRDefault="005351E2" w:rsidP="006C274F">
      <w:pPr>
        <w:pStyle w:val="ListParagraph"/>
        <w:spacing w:after="0"/>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7A436EB7" w14:textId="77777777" w:rsidR="00FE4E2D" w:rsidRPr="006C274F" w:rsidRDefault="00FE4E2D" w:rsidP="006C274F">
      <w:pPr>
        <w:pStyle w:val="ListParagraph"/>
        <w:spacing w:after="0"/>
        <w:ind w:left="1440"/>
        <w:rPr>
          <w:rFonts w:asciiTheme="minorHAnsi" w:hAnsiTheme="minorHAnsi" w:cstheme="minorHAnsi"/>
          <w:sz w:val="24"/>
          <w:szCs w:val="24"/>
        </w:rPr>
      </w:pPr>
    </w:p>
    <w:p w14:paraId="48BC79F6" w14:textId="77777777" w:rsidR="006C274F" w:rsidRPr="00FE4E2D" w:rsidRDefault="006C274F" w:rsidP="00FE4E2D">
      <w:pPr>
        <w:pStyle w:val="ListParagraph"/>
        <w:numPr>
          <w:ilvl w:val="0"/>
          <w:numId w:val="17"/>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lastRenderedPageBreak/>
        <w:t xml:space="preserve">Provide documentation of the Respondent’s commitment to diversity and indicate if Respondent is registered with the Governor’s Office of Diversity Business Enterprise (Go-DBE). </w:t>
      </w:r>
      <w:r w:rsidRPr="00FE4E2D">
        <w:rPr>
          <w:rFonts w:asciiTheme="minorHAnsi" w:hAnsiTheme="minorHAnsi" w:cstheme="minorHAnsi"/>
          <w:color w:val="000000"/>
          <w:sz w:val="24"/>
          <w:szCs w:val="24"/>
        </w:rPr>
        <w:t xml:space="preserve"> Please visit the Go-DBE website at </w:t>
      </w:r>
      <w:hyperlink r:id="rId9" w:history="1">
        <w:r w:rsidRPr="00FE4E2D">
          <w:rPr>
            <w:rStyle w:val="Hyperlink"/>
            <w:rFonts w:asciiTheme="minorHAnsi" w:hAnsiTheme="minorHAnsi" w:cstheme="minorHAnsi"/>
            <w:sz w:val="24"/>
            <w:szCs w:val="24"/>
          </w:rPr>
          <w:t>https://tn.diversitysoftware.com/FrontEnd/StartCertification.asp?TN=tn&amp;XID=9265</w:t>
        </w:r>
      </w:hyperlink>
      <w:r w:rsidRPr="00FE4E2D">
        <w:rPr>
          <w:rFonts w:asciiTheme="minorHAnsi" w:hAnsiTheme="minorHAnsi" w:cstheme="minorHAnsi"/>
          <w:color w:val="000000"/>
          <w:sz w:val="24"/>
          <w:szCs w:val="24"/>
        </w:rPr>
        <w:t xml:space="preserve">  for more information.</w:t>
      </w:r>
      <w:r w:rsidRPr="00FE4E2D">
        <w:rPr>
          <w:rFonts w:asciiTheme="minorHAnsi" w:hAnsiTheme="minorHAnsi" w:cstheme="minorHAnsi"/>
          <w:sz w:val="24"/>
          <w:szCs w:val="24"/>
        </w:rPr>
        <w:t xml:space="preserve">   </w:t>
      </w:r>
    </w:p>
    <w:p w14:paraId="019FB4AD" w14:textId="4B89DA38" w:rsidR="006C274F" w:rsidRDefault="006C274F" w:rsidP="006C274F">
      <w:pPr>
        <w:pStyle w:val="ListParagraph"/>
        <w:spacing w:after="0"/>
        <w:ind w:left="1440"/>
        <w:rPr>
          <w:rFonts w:asciiTheme="minorHAnsi" w:hAnsiTheme="minorHAnsi" w:cstheme="minorHAnsi"/>
          <w:sz w:val="24"/>
          <w:szCs w:val="24"/>
        </w:rPr>
      </w:pPr>
    </w:p>
    <w:p w14:paraId="02857907" w14:textId="08F2A11A" w:rsidR="005351E2" w:rsidRDefault="005351E2" w:rsidP="006C274F">
      <w:pPr>
        <w:pStyle w:val="ListParagraph"/>
        <w:spacing w:after="0"/>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46F223E0" w14:textId="77777777" w:rsidR="005351E2" w:rsidRPr="006C274F" w:rsidRDefault="005351E2" w:rsidP="006C274F">
      <w:pPr>
        <w:pStyle w:val="ListParagraph"/>
        <w:spacing w:after="0"/>
        <w:ind w:left="1440"/>
        <w:rPr>
          <w:rFonts w:asciiTheme="minorHAnsi" w:hAnsiTheme="minorHAnsi" w:cstheme="minorHAnsi"/>
          <w:sz w:val="24"/>
          <w:szCs w:val="24"/>
        </w:rPr>
      </w:pPr>
    </w:p>
    <w:p w14:paraId="66E3104F" w14:textId="77777777" w:rsidR="006C274F" w:rsidRPr="00FE4E2D" w:rsidRDefault="006C274F" w:rsidP="00FE4E2D">
      <w:pPr>
        <w:pStyle w:val="ListParagraph"/>
        <w:numPr>
          <w:ilvl w:val="0"/>
          <w:numId w:val="17"/>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Describe Respondent’s current contracts with the University, the state of Tennessee, Tennessee Board of Regents schools, or other colleges or universities within the state of Tennessee.  Describe any such contracts within the previous 5 year period.  </w:t>
      </w:r>
    </w:p>
    <w:p w14:paraId="2FF5A122" w14:textId="5F1B122C" w:rsidR="006C274F" w:rsidRDefault="006C274F" w:rsidP="006C274F">
      <w:pPr>
        <w:pStyle w:val="ListParagraph"/>
        <w:spacing w:after="0"/>
        <w:ind w:left="1440"/>
        <w:rPr>
          <w:rFonts w:asciiTheme="minorHAnsi" w:hAnsiTheme="minorHAnsi" w:cstheme="minorHAnsi"/>
          <w:sz w:val="24"/>
          <w:szCs w:val="24"/>
        </w:rPr>
      </w:pPr>
    </w:p>
    <w:p w14:paraId="2C9516E0" w14:textId="483EABE2" w:rsidR="005351E2" w:rsidRDefault="005351E2" w:rsidP="006C274F">
      <w:pPr>
        <w:pStyle w:val="ListParagraph"/>
        <w:spacing w:after="0"/>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57715F12" w14:textId="77777777" w:rsidR="005351E2" w:rsidRPr="006C274F" w:rsidRDefault="005351E2" w:rsidP="006C274F">
      <w:pPr>
        <w:pStyle w:val="ListParagraph"/>
        <w:spacing w:after="0"/>
        <w:ind w:left="1440"/>
        <w:rPr>
          <w:rFonts w:asciiTheme="minorHAnsi" w:hAnsiTheme="minorHAnsi" w:cstheme="minorHAnsi"/>
          <w:sz w:val="24"/>
          <w:szCs w:val="24"/>
        </w:rPr>
      </w:pPr>
    </w:p>
    <w:p w14:paraId="7D337302" w14:textId="77777777" w:rsidR="006C274F" w:rsidRPr="00FE4E2D" w:rsidRDefault="006C274F" w:rsidP="00FE4E2D">
      <w:pPr>
        <w:pStyle w:val="ListParagraph"/>
        <w:numPr>
          <w:ilvl w:val="0"/>
          <w:numId w:val="17"/>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any current or pending litigation against Respondent.  Disclose any past criminal offenses, civil proceedings, debarments, or suspensions involving Respondent’s officers or directors, or individuals Respondent will assign to meet the Respondent’s requirements under this solicitation.</w:t>
      </w:r>
    </w:p>
    <w:p w14:paraId="39D015E1" w14:textId="2754D658" w:rsidR="006C274F" w:rsidRDefault="006C274F" w:rsidP="006C274F">
      <w:pPr>
        <w:pStyle w:val="ListParagraph"/>
        <w:spacing w:after="0"/>
        <w:ind w:left="1440"/>
        <w:rPr>
          <w:rFonts w:asciiTheme="minorHAnsi" w:hAnsiTheme="minorHAnsi" w:cstheme="minorHAnsi"/>
          <w:sz w:val="24"/>
          <w:szCs w:val="24"/>
        </w:rPr>
      </w:pPr>
    </w:p>
    <w:p w14:paraId="7CAFAE41" w14:textId="053E4DE5" w:rsidR="005351E2" w:rsidRDefault="005351E2" w:rsidP="006C274F">
      <w:pPr>
        <w:pStyle w:val="ListParagraph"/>
        <w:spacing w:after="0"/>
        <w:ind w:left="144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3D0234C3" w14:textId="77777777" w:rsidR="005351E2" w:rsidRPr="006C274F" w:rsidRDefault="005351E2" w:rsidP="006C274F">
      <w:pPr>
        <w:pStyle w:val="ListParagraph"/>
        <w:spacing w:after="0"/>
        <w:ind w:left="1440"/>
        <w:rPr>
          <w:rFonts w:asciiTheme="minorHAnsi" w:hAnsiTheme="minorHAnsi" w:cstheme="minorHAnsi"/>
          <w:sz w:val="24"/>
          <w:szCs w:val="24"/>
        </w:rPr>
      </w:pPr>
    </w:p>
    <w:p w14:paraId="7EE41FD7" w14:textId="122AA2AA" w:rsidR="006C274F" w:rsidRPr="00FE4E2D" w:rsidRDefault="006C274F" w:rsidP="00FE4E2D">
      <w:pPr>
        <w:pStyle w:val="ListParagraph"/>
        <w:numPr>
          <w:ilvl w:val="0"/>
          <w:numId w:val="17"/>
        </w:numPr>
        <w:spacing w:after="0" w:line="240" w:lineRule="auto"/>
        <w:rPr>
          <w:rFonts w:ascii="Calibri Light" w:hAnsi="Calibri Light" w:cs="Calibri Light"/>
          <w:color w:val="000000"/>
          <w:sz w:val="24"/>
          <w:szCs w:val="24"/>
        </w:rPr>
      </w:pPr>
      <w:r w:rsidRPr="00FE4E2D">
        <w:rPr>
          <w:rFonts w:asciiTheme="minorHAnsi" w:hAnsiTheme="minorHAnsi" w:cstheme="minorHAnsi"/>
          <w:color w:val="000000"/>
          <w:sz w:val="24"/>
          <w:szCs w:val="24"/>
        </w:rPr>
        <w:t>If proposed solution is offered as a SAAS (Software-as-a-Service) cloud hosted solution, you must include a completed HECVAT FULL Version Questionnaire (</w:t>
      </w:r>
      <w:hyperlink r:id="rId10" w:history="1">
        <w:r w:rsidRPr="00FE4E2D">
          <w:rPr>
            <w:rStyle w:val="Hyperlink"/>
            <w:rFonts w:asciiTheme="minorHAnsi" w:hAnsiTheme="minorHAnsi" w:cstheme="minorHAnsi"/>
            <w:color w:val="954F72"/>
            <w:sz w:val="24"/>
            <w:szCs w:val="24"/>
          </w:rPr>
          <w:t>https://www.ren-isac.net/public-resources/hecvat.html</w:t>
        </w:r>
      </w:hyperlink>
      <w:r w:rsidRPr="00FE4E2D">
        <w:rPr>
          <w:rFonts w:asciiTheme="minorHAnsi" w:hAnsiTheme="minorHAnsi" w:cstheme="minorHAnsi"/>
          <w:color w:val="000000"/>
          <w:sz w:val="24"/>
          <w:szCs w:val="24"/>
        </w:rPr>
        <w:t>) with your proposal.  If proposed solution is offered as on on-premise, locally hosted platform, describe technical requirements and the technical environment for the use of your software. Provide the minimum hardware and software specifications for networking &amp; security, server, database and client that are required to install and run the application. Specify any physical requirements, including space needs, UPSs, electrical power, cooling, etc.  Include specifically which application requires or is recommended to run on a separate database (e.g. online reporting, Dashboards, Reporting).  Include other third-party licensing</w:t>
      </w:r>
      <w:r w:rsidR="007C369E" w:rsidRPr="00FE4E2D">
        <w:rPr>
          <w:rFonts w:asciiTheme="minorHAnsi" w:hAnsiTheme="minorHAnsi" w:cstheme="minorHAnsi"/>
          <w:color w:val="000000"/>
          <w:sz w:val="24"/>
          <w:szCs w:val="24"/>
        </w:rPr>
        <w:t xml:space="preserve"> </w:t>
      </w:r>
      <w:r w:rsidRPr="00FE4E2D">
        <w:rPr>
          <w:rFonts w:asciiTheme="minorHAnsi" w:hAnsiTheme="minorHAnsi" w:cstheme="minorHAnsi"/>
          <w:color w:val="000000"/>
          <w:sz w:val="24"/>
          <w:szCs w:val="24"/>
        </w:rPr>
        <w:t>requirements.  Include all requirements for a virtual server environment.  Include all requirements for backup recommendations. </w:t>
      </w:r>
    </w:p>
    <w:p w14:paraId="418C6E3D" w14:textId="423F0E60" w:rsidR="00743F53" w:rsidRDefault="00743F53" w:rsidP="00CC0B71">
      <w:pPr>
        <w:pStyle w:val="ListParagraph"/>
        <w:rPr>
          <w:rFonts w:ascii="Calibri Light" w:hAnsi="Calibri Light" w:cs="Calibri Light"/>
          <w:color w:val="000000"/>
          <w:sz w:val="24"/>
          <w:szCs w:val="24"/>
        </w:rPr>
      </w:pPr>
    </w:p>
    <w:p w14:paraId="08175DF5" w14:textId="47E31264" w:rsidR="005351E2" w:rsidRDefault="005351E2" w:rsidP="005351E2">
      <w:pPr>
        <w:pStyle w:val="ListParagraph"/>
        <w:ind w:left="1440"/>
        <w:rPr>
          <w:rFonts w:ascii="Calibri Light" w:hAnsi="Calibri Light" w:cs="Calibri Light"/>
          <w:color w:val="000000"/>
          <w:sz w:val="24"/>
          <w:szCs w:val="24"/>
        </w:rPr>
      </w:pPr>
      <w:r w:rsidRPr="005351E2">
        <w:rPr>
          <w:rFonts w:ascii="Calibri Light" w:hAnsi="Calibri Light" w:cs="Calibri Light"/>
          <w:color w:val="000000"/>
          <w:sz w:val="24"/>
          <w:szCs w:val="24"/>
          <w:u w:val="single"/>
        </w:rPr>
        <w:t>Response</w:t>
      </w:r>
      <w:r>
        <w:rPr>
          <w:rFonts w:ascii="Calibri Light" w:hAnsi="Calibri Light" w:cs="Calibri Light"/>
          <w:color w:val="000000"/>
          <w:sz w:val="24"/>
          <w:szCs w:val="24"/>
        </w:rPr>
        <w:t>:</w:t>
      </w:r>
    </w:p>
    <w:p w14:paraId="4F00A528" w14:textId="77777777" w:rsidR="005351E2" w:rsidRPr="00CC0B71" w:rsidRDefault="005351E2" w:rsidP="00CC0B71">
      <w:pPr>
        <w:pStyle w:val="ListParagraph"/>
        <w:rPr>
          <w:rFonts w:ascii="Calibri Light" w:hAnsi="Calibri Light" w:cs="Calibri Light"/>
          <w:color w:val="000000"/>
          <w:sz w:val="24"/>
          <w:szCs w:val="24"/>
        </w:rPr>
      </w:pPr>
    </w:p>
    <w:p w14:paraId="08AF20DD" w14:textId="41FAF0E0" w:rsidR="00743F53" w:rsidRPr="00FE4E2D" w:rsidRDefault="00743F53" w:rsidP="00FE4E2D">
      <w:pPr>
        <w:pStyle w:val="ListParagraph"/>
        <w:numPr>
          <w:ilvl w:val="0"/>
          <w:numId w:val="17"/>
        </w:numPr>
        <w:spacing w:after="0" w:line="240" w:lineRule="auto"/>
        <w:rPr>
          <w:rFonts w:ascii="Calibri Light" w:hAnsi="Calibri Light" w:cs="Calibri Light"/>
          <w:color w:val="000000"/>
          <w:sz w:val="24"/>
          <w:szCs w:val="24"/>
        </w:rPr>
      </w:pPr>
      <w:r w:rsidRPr="00FE4E2D">
        <w:rPr>
          <w:rFonts w:cs="Calibri"/>
          <w:sz w:val="24"/>
          <w:szCs w:val="24"/>
        </w:rPr>
        <w:t>If the proposed solution is software or another technology resource that will be used by the University’s students, or members of the general public (such as walk-in library patrons), respondents must provide a VPAT2, or a VPAT respondent</w:t>
      </w:r>
      <w:r w:rsidRPr="00FE4E2D">
        <w:rPr>
          <w:rFonts w:ascii="Calibri Light" w:hAnsi="Calibri Light" w:cs="Calibri Light"/>
          <w:sz w:val="24"/>
          <w:szCs w:val="24"/>
        </w:rPr>
        <w:t xml:space="preserve"> </w:t>
      </w:r>
      <w:r w:rsidRPr="00FE4E2D">
        <w:rPr>
          <w:rFonts w:asciiTheme="minorHAnsi" w:hAnsiTheme="minorHAnsi" w:cstheme="minorHAnsi"/>
          <w:color w:val="000000"/>
          <w:sz w:val="24"/>
          <w:szCs w:val="24"/>
        </w:rPr>
        <w:t xml:space="preserve">does not have a VPAT2. </w:t>
      </w:r>
      <w:r w:rsidR="00F26EE3" w:rsidRPr="00FE4E2D">
        <w:rPr>
          <w:rFonts w:asciiTheme="minorHAnsi" w:hAnsiTheme="minorHAnsi" w:cstheme="minorHAnsi"/>
          <w:color w:val="000000"/>
          <w:sz w:val="24"/>
          <w:szCs w:val="24"/>
        </w:rPr>
        <w:t xml:space="preserve"> See this website for more details:</w:t>
      </w:r>
      <w:r w:rsidRPr="00FE4E2D">
        <w:rPr>
          <w:rFonts w:asciiTheme="minorHAnsi" w:hAnsiTheme="minorHAnsi" w:cstheme="minorHAnsi"/>
          <w:color w:val="000000"/>
          <w:sz w:val="24"/>
          <w:szCs w:val="24"/>
        </w:rPr>
        <w:t xml:space="preserve"> </w:t>
      </w:r>
      <w:hyperlink r:id="rId11" w:history="1">
        <w:r w:rsidR="00F26EE3" w:rsidRPr="00FE4E2D">
          <w:rPr>
            <w:rStyle w:val="Hyperlink"/>
            <w:rFonts w:asciiTheme="minorHAnsi" w:hAnsiTheme="minorHAnsi" w:cstheme="minorHAnsi"/>
            <w:sz w:val="24"/>
            <w:szCs w:val="24"/>
          </w:rPr>
          <w:t>https://www.section508.gov/sell/vpat</w:t>
        </w:r>
      </w:hyperlink>
      <w:r w:rsidR="00F26EE3" w:rsidRPr="00FE4E2D">
        <w:rPr>
          <w:rFonts w:ascii="Calibri Light" w:hAnsi="Calibri Light" w:cs="Calibri Light"/>
          <w:color w:val="000000"/>
          <w:sz w:val="24"/>
          <w:szCs w:val="24"/>
        </w:rPr>
        <w:t xml:space="preserve"> </w:t>
      </w:r>
    </w:p>
    <w:p w14:paraId="10A689C6" w14:textId="30B2729E" w:rsidR="006C274F" w:rsidRDefault="006C274F" w:rsidP="006C274F">
      <w:pPr>
        <w:pStyle w:val="ListParagraph"/>
        <w:ind w:left="1440"/>
        <w:rPr>
          <w:rFonts w:asciiTheme="minorHAnsi" w:hAnsiTheme="minorHAnsi" w:cstheme="minorHAnsi"/>
          <w:sz w:val="24"/>
          <w:szCs w:val="24"/>
        </w:rPr>
      </w:pPr>
    </w:p>
    <w:p w14:paraId="48E3E21A" w14:textId="72EA7E3B" w:rsidR="005351E2" w:rsidRDefault="005351E2" w:rsidP="006C274F">
      <w:pPr>
        <w:pStyle w:val="ListParagraph"/>
        <w:ind w:left="1440"/>
        <w:rPr>
          <w:rFonts w:asciiTheme="minorHAnsi" w:hAnsiTheme="minorHAnsi" w:cstheme="minorHAnsi"/>
          <w:sz w:val="24"/>
          <w:szCs w:val="24"/>
        </w:rPr>
      </w:pPr>
      <w:r w:rsidRPr="005351E2">
        <w:rPr>
          <w:rFonts w:asciiTheme="minorHAnsi" w:hAnsiTheme="minorHAnsi" w:cstheme="minorHAnsi"/>
          <w:sz w:val="24"/>
          <w:szCs w:val="24"/>
          <w:u w:val="single"/>
        </w:rPr>
        <w:lastRenderedPageBreak/>
        <w:t>Response</w:t>
      </w:r>
      <w:r>
        <w:rPr>
          <w:rFonts w:asciiTheme="minorHAnsi" w:hAnsiTheme="minorHAnsi" w:cstheme="minorHAnsi"/>
          <w:sz w:val="24"/>
          <w:szCs w:val="24"/>
        </w:rPr>
        <w:t>:</w:t>
      </w:r>
    </w:p>
    <w:p w14:paraId="03DA70DC" w14:textId="77777777" w:rsidR="005351E2" w:rsidRPr="006C274F" w:rsidRDefault="005351E2" w:rsidP="006C274F">
      <w:pPr>
        <w:pStyle w:val="ListParagraph"/>
        <w:ind w:left="1440"/>
        <w:rPr>
          <w:rFonts w:asciiTheme="minorHAnsi" w:hAnsiTheme="minorHAnsi" w:cstheme="minorHAnsi"/>
          <w:sz w:val="24"/>
          <w:szCs w:val="24"/>
        </w:rPr>
      </w:pPr>
    </w:p>
    <w:p w14:paraId="60001E69" w14:textId="5DF6908C" w:rsidR="00954EDB" w:rsidRPr="00782B7B" w:rsidRDefault="00954EDB" w:rsidP="00782B7B">
      <w:pPr>
        <w:pStyle w:val="ListParagraph"/>
        <w:numPr>
          <w:ilvl w:val="0"/>
          <w:numId w:val="24"/>
        </w:numPr>
        <w:tabs>
          <w:tab w:val="left" w:pos="900"/>
        </w:tabs>
        <w:rPr>
          <w:b/>
          <w:sz w:val="24"/>
          <w:u w:val="single"/>
        </w:rPr>
      </w:pPr>
      <w:r w:rsidRPr="00782B7B">
        <w:rPr>
          <w:b/>
          <w:sz w:val="24"/>
          <w:u w:val="single"/>
        </w:rPr>
        <w:t xml:space="preserve">Technical </w:t>
      </w:r>
      <w:r w:rsidR="007C369E" w:rsidRPr="00782B7B">
        <w:rPr>
          <w:b/>
          <w:sz w:val="24"/>
          <w:u w:val="single"/>
        </w:rPr>
        <w:t>Specifications</w:t>
      </w:r>
      <w:r w:rsidRPr="00782B7B">
        <w:rPr>
          <w:b/>
          <w:sz w:val="24"/>
          <w:u w:val="single"/>
        </w:rPr>
        <w:t>:</w:t>
      </w:r>
    </w:p>
    <w:p w14:paraId="4A5C625C" w14:textId="1C071BDD" w:rsidR="00917351" w:rsidRDefault="00954EDB" w:rsidP="00917351">
      <w:pPr>
        <w:pStyle w:val="ListParagraph"/>
        <w:numPr>
          <w:ilvl w:val="0"/>
          <w:numId w:val="28"/>
        </w:numPr>
        <w:spacing w:after="240" w:line="240" w:lineRule="auto"/>
        <w:contextualSpacing w:val="0"/>
        <w:jc w:val="both"/>
        <w:rPr>
          <w:rFonts w:ascii="Gadugi" w:eastAsia="Times New Roman" w:hAnsi="Gadugi"/>
          <w:sz w:val="24"/>
          <w:szCs w:val="24"/>
        </w:rPr>
      </w:pPr>
      <w:r>
        <w:t xml:space="preserve">               </w:t>
      </w:r>
      <w:r w:rsidR="00917351" w:rsidRPr="00917351">
        <w:rPr>
          <w:rFonts w:ascii="Gadugi" w:eastAsia="Times New Roman" w:hAnsi="Gadugi"/>
          <w:sz w:val="24"/>
          <w:szCs w:val="24"/>
        </w:rPr>
        <w:t xml:space="preserve">Please provide a VPAT 2, if available. If one is not available, please provide a VPAT. </w:t>
      </w:r>
    </w:p>
    <w:p w14:paraId="57C4A721" w14:textId="219D561D" w:rsidR="00917351" w:rsidRPr="00917351" w:rsidRDefault="00917351" w:rsidP="00917351">
      <w:pPr>
        <w:pStyle w:val="ListParagraph"/>
        <w:spacing w:after="240" w:line="240" w:lineRule="auto"/>
        <w:ind w:left="810" w:firstLine="630"/>
        <w:contextualSpacing w:val="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553636C7" w14:textId="0DF18460"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 whether the tutoring platform</w:t>
      </w:r>
      <w:r w:rsidRPr="00917351">
        <w:rPr>
          <w:rFonts w:ascii="Gadugi" w:eastAsia="Times New Roman" w:hAnsi="Gadugi"/>
          <w:b/>
          <w:bCs/>
          <w:sz w:val="24"/>
          <w:szCs w:val="24"/>
        </w:rPr>
        <w:t xml:space="preserve"> integrates with current platforms</w:t>
      </w:r>
      <w:r w:rsidRPr="00917351">
        <w:rPr>
          <w:rFonts w:ascii="Gadugi" w:eastAsia="Times New Roman" w:hAnsi="Gadugi"/>
          <w:sz w:val="24"/>
          <w:szCs w:val="24"/>
        </w:rPr>
        <w:t>, including Canvas, Banner, EAP, and Starfish.</w:t>
      </w:r>
    </w:p>
    <w:p w14:paraId="05701FA2" w14:textId="1DC4E09B"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 xml:space="preserve">: </w:t>
      </w:r>
    </w:p>
    <w:p w14:paraId="1BE0603D" w14:textId="3E934CD6"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 the subjects covered by the tutoring platform and specifically a full list of math courses or subjects covered.</w:t>
      </w:r>
    </w:p>
    <w:p w14:paraId="33F7705B" w14:textId="4CFBE199"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09D8C5E0" w14:textId="25DE2B70"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Provide a description of the approach used to work on students in the area of written communication.</w:t>
      </w:r>
    </w:p>
    <w:p w14:paraId="5735340A" w14:textId="4205541C"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5C2BE150" w14:textId="478F01E1"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 the platform’s</w:t>
      </w:r>
      <w:r w:rsidRPr="00917351">
        <w:rPr>
          <w:rFonts w:ascii="Gadugi" w:eastAsia="Times New Roman" w:hAnsi="Gadugi"/>
          <w:b/>
          <w:bCs/>
          <w:sz w:val="24"/>
          <w:szCs w:val="24"/>
        </w:rPr>
        <w:t xml:space="preserve"> ability to import legacy data</w:t>
      </w:r>
      <w:r w:rsidRPr="00917351">
        <w:rPr>
          <w:rFonts w:ascii="Gadugi" w:eastAsia="Times New Roman" w:hAnsi="Gadugi"/>
          <w:sz w:val="24"/>
          <w:szCs w:val="24"/>
        </w:rPr>
        <w:t xml:space="preserve"> stored in other systems (i.e., Banner, other disabilities services platforms) including data fields like student name, class schedule, GPA, credits attempted/earned, academic advisor, program of study, academic standing, phone, email, and address.</w:t>
      </w:r>
    </w:p>
    <w:p w14:paraId="5447E5F6" w14:textId="386EFDAA"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 xml:space="preserve">: </w:t>
      </w:r>
    </w:p>
    <w:p w14:paraId="1A6FAA15" w14:textId="7A5674B5"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 whether the tutoring platform</w:t>
      </w:r>
      <w:r w:rsidRPr="00917351">
        <w:rPr>
          <w:rFonts w:ascii="Gadugi" w:eastAsia="Times New Roman" w:hAnsi="Gadugi"/>
          <w:b/>
          <w:bCs/>
          <w:sz w:val="24"/>
          <w:szCs w:val="24"/>
        </w:rPr>
        <w:t xml:space="preserve"> provides initial or ongoing training and support</w:t>
      </w:r>
      <w:r w:rsidRPr="00917351">
        <w:rPr>
          <w:rFonts w:ascii="Gadugi" w:eastAsia="Times New Roman" w:hAnsi="Gadugi"/>
          <w:sz w:val="24"/>
          <w:szCs w:val="24"/>
        </w:rPr>
        <w:t xml:space="preserve"> for users of the program as needed, for the duration of the contract. Also provide information on any schedules or timelines for the training that is available and for whom the training is designed.</w:t>
      </w:r>
    </w:p>
    <w:p w14:paraId="61C834E5" w14:textId="6B138457"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 xml:space="preserve">: </w:t>
      </w:r>
    </w:p>
    <w:p w14:paraId="48DCB04F" w14:textId="22C6CD63" w:rsidR="00917351" w:rsidRDefault="00917351" w:rsidP="00917351">
      <w:pPr>
        <w:numPr>
          <w:ilvl w:val="0"/>
          <w:numId w:val="28"/>
        </w:numPr>
        <w:spacing w:after="240" w:line="240" w:lineRule="auto"/>
        <w:contextualSpacing/>
        <w:jc w:val="both"/>
        <w:rPr>
          <w:rFonts w:ascii="Gadugi" w:eastAsia="Times New Roman" w:hAnsi="Gadugi"/>
          <w:sz w:val="24"/>
          <w:szCs w:val="24"/>
        </w:rPr>
      </w:pPr>
      <w:r w:rsidRPr="00917351">
        <w:rPr>
          <w:rFonts w:ascii="Gadugi" w:eastAsia="Times New Roman" w:hAnsi="Gadugi"/>
          <w:sz w:val="24"/>
          <w:szCs w:val="24"/>
        </w:rPr>
        <w:t xml:space="preserve">Describe whether the tutoring platform company treats each student enrolled as a student at the University of Tennessee as a single user. If a student changes from one campus to another within the system, describe whether </w:t>
      </w:r>
      <w:r w:rsidRPr="00917351">
        <w:rPr>
          <w:rFonts w:ascii="Gadugi" w:eastAsia="Times New Roman" w:hAnsi="Gadugi"/>
          <w:b/>
          <w:bCs/>
          <w:sz w:val="24"/>
          <w:szCs w:val="24"/>
        </w:rPr>
        <w:t>each student will have a single account</w:t>
      </w:r>
      <w:r w:rsidRPr="00917351">
        <w:rPr>
          <w:rFonts w:ascii="Gadugi" w:eastAsia="Times New Roman" w:hAnsi="Gadugi"/>
          <w:sz w:val="24"/>
          <w:szCs w:val="24"/>
        </w:rPr>
        <w:t xml:space="preserve"> that can transfer to the next UT campus.</w:t>
      </w:r>
    </w:p>
    <w:p w14:paraId="3FC21566" w14:textId="3981FDE6" w:rsidR="00917351" w:rsidRDefault="00917351" w:rsidP="00917351">
      <w:pPr>
        <w:spacing w:after="240" w:line="240" w:lineRule="auto"/>
        <w:ind w:left="810"/>
        <w:contextualSpacing/>
        <w:jc w:val="both"/>
        <w:rPr>
          <w:rFonts w:ascii="Gadugi" w:eastAsia="Times New Roman" w:hAnsi="Gadugi"/>
          <w:sz w:val="24"/>
          <w:szCs w:val="24"/>
        </w:rPr>
      </w:pPr>
    </w:p>
    <w:p w14:paraId="4AF63419" w14:textId="6A420B07" w:rsidR="00917351" w:rsidRPr="00917351" w:rsidRDefault="00917351" w:rsidP="00917351">
      <w:pPr>
        <w:spacing w:after="240" w:line="240" w:lineRule="auto"/>
        <w:ind w:left="1440"/>
        <w:contextualSpacing/>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5564A7E1" w14:textId="77777777" w:rsidR="00917351" w:rsidRPr="00917351" w:rsidRDefault="00917351" w:rsidP="00917351">
      <w:pPr>
        <w:spacing w:after="240" w:line="240" w:lineRule="auto"/>
        <w:ind w:left="810"/>
        <w:contextualSpacing/>
        <w:jc w:val="both"/>
        <w:rPr>
          <w:rFonts w:ascii="Gadugi" w:eastAsia="Times New Roman" w:hAnsi="Gadugi"/>
          <w:sz w:val="24"/>
          <w:szCs w:val="24"/>
        </w:rPr>
      </w:pPr>
    </w:p>
    <w:p w14:paraId="11895322" w14:textId="5716BFC4"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w:t>
      </w:r>
      <w:r w:rsidRPr="00917351">
        <w:rPr>
          <w:rFonts w:ascii="Gadugi" w:eastAsia="Times New Roman" w:hAnsi="Gadugi"/>
          <w:b/>
          <w:bCs/>
          <w:sz w:val="24"/>
          <w:szCs w:val="24"/>
        </w:rPr>
        <w:t xml:space="preserve"> how students can make requests</w:t>
      </w:r>
      <w:r w:rsidRPr="00917351">
        <w:rPr>
          <w:rFonts w:ascii="Gadugi" w:eastAsia="Times New Roman" w:hAnsi="Gadugi"/>
          <w:sz w:val="24"/>
          <w:szCs w:val="24"/>
        </w:rPr>
        <w:t xml:space="preserve"> for various types of assistance, including different requests for different courses.</w:t>
      </w:r>
    </w:p>
    <w:p w14:paraId="1EC7A0B1" w14:textId="7E666471"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5C470482" w14:textId="65BDD997"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 the technical/user support that is available to students using the platform.</w:t>
      </w:r>
    </w:p>
    <w:p w14:paraId="3F5152B1" w14:textId="6FA6F7C8"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2B84E22B" w14:textId="529FA192"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 how the Respondent</w:t>
      </w:r>
      <w:r w:rsidRPr="00917351">
        <w:rPr>
          <w:rFonts w:ascii="Gadugi" w:eastAsia="Times New Roman" w:hAnsi="Gadugi"/>
          <w:b/>
          <w:bCs/>
          <w:sz w:val="24"/>
          <w:szCs w:val="24"/>
        </w:rPr>
        <w:t xml:space="preserve"> provides available updates</w:t>
      </w:r>
      <w:r w:rsidRPr="00917351">
        <w:rPr>
          <w:rFonts w:ascii="Gadugi" w:eastAsia="Times New Roman" w:hAnsi="Gadugi"/>
          <w:sz w:val="24"/>
          <w:szCs w:val="24"/>
        </w:rPr>
        <w:t xml:space="preserve">, </w:t>
      </w:r>
      <w:r w:rsidRPr="00917351">
        <w:rPr>
          <w:rFonts w:ascii="Gadugi" w:eastAsia="Times New Roman" w:hAnsi="Gadugi"/>
          <w:b/>
          <w:bCs/>
          <w:sz w:val="24"/>
          <w:szCs w:val="24"/>
        </w:rPr>
        <w:t>patches, or enhancements</w:t>
      </w:r>
      <w:r w:rsidRPr="00917351">
        <w:rPr>
          <w:rFonts w:ascii="Gadugi" w:eastAsia="Times New Roman" w:hAnsi="Gadugi"/>
          <w:sz w:val="24"/>
          <w:szCs w:val="24"/>
        </w:rPr>
        <w:t xml:space="preserve"> to the platform as needed.</w:t>
      </w:r>
    </w:p>
    <w:p w14:paraId="51063481" w14:textId="1A19B98F"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23E55787" w14:textId="7D34CE71"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 if and how the platform</w:t>
      </w:r>
      <w:r w:rsidRPr="00917351">
        <w:rPr>
          <w:rFonts w:ascii="Gadugi" w:eastAsia="Times New Roman" w:hAnsi="Gadugi"/>
          <w:b/>
          <w:bCs/>
          <w:sz w:val="24"/>
          <w:szCs w:val="24"/>
        </w:rPr>
        <w:t xml:space="preserve"> provides distinct login options for different categories</w:t>
      </w:r>
      <w:r w:rsidRPr="00917351">
        <w:rPr>
          <w:rFonts w:ascii="Gadugi" w:eastAsia="Times New Roman" w:hAnsi="Gadugi"/>
          <w:sz w:val="24"/>
          <w:szCs w:val="24"/>
        </w:rPr>
        <w:t>, including staff, students, and faculty.</w:t>
      </w:r>
    </w:p>
    <w:p w14:paraId="6DE0BF2E" w14:textId="5798F608"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305B8998" w14:textId="17AFF8B1"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how the platform </w:t>
      </w:r>
      <w:r w:rsidRPr="00917351">
        <w:rPr>
          <w:rFonts w:ascii="Gadugi" w:eastAsia="Times New Roman" w:hAnsi="Gadugi"/>
          <w:b/>
          <w:bCs/>
          <w:sz w:val="24"/>
          <w:szCs w:val="24"/>
        </w:rPr>
        <w:t>uses existing university credentials</w:t>
      </w:r>
      <w:r w:rsidRPr="00917351">
        <w:rPr>
          <w:rFonts w:ascii="Gadugi" w:eastAsia="Times New Roman" w:hAnsi="Gadugi"/>
          <w:sz w:val="24"/>
          <w:szCs w:val="24"/>
        </w:rPr>
        <w:t xml:space="preserve"> (e.g., net-id).</w:t>
      </w:r>
    </w:p>
    <w:p w14:paraId="54E44FAD" w14:textId="70020526"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42BA64DC" w14:textId="48948EB7"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 the various</w:t>
      </w:r>
      <w:r w:rsidRPr="00917351">
        <w:rPr>
          <w:rFonts w:ascii="Gadugi" w:eastAsia="Times New Roman" w:hAnsi="Gadugi"/>
          <w:b/>
          <w:bCs/>
          <w:sz w:val="24"/>
          <w:szCs w:val="24"/>
        </w:rPr>
        <w:t xml:space="preserve"> communication tools</w:t>
      </w:r>
      <w:r w:rsidRPr="00917351">
        <w:rPr>
          <w:rFonts w:ascii="Gadugi" w:eastAsia="Times New Roman" w:hAnsi="Gadugi"/>
          <w:sz w:val="24"/>
          <w:szCs w:val="24"/>
        </w:rPr>
        <w:t xml:space="preserve"> available for staff, faculty, and students to communicate with each other, with tutors, and support staff with the tutoring company. Specify whether video, white board, text, calculator functions, shared screens and documents, etc.</w:t>
      </w:r>
    </w:p>
    <w:p w14:paraId="0633CDF0" w14:textId="71418B7F"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03BC2132" w14:textId="04D3E864" w:rsidR="00917351" w:rsidRP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Describe the</w:t>
      </w:r>
      <w:r w:rsidRPr="00917351">
        <w:rPr>
          <w:rFonts w:ascii="Gadugi" w:eastAsia="Times New Roman" w:hAnsi="Gadugi"/>
          <w:b/>
          <w:bCs/>
          <w:sz w:val="24"/>
          <w:szCs w:val="24"/>
        </w:rPr>
        <w:t xml:space="preserve"> storage capabilities of the platform, how long data is retained, and what can be accessed and for how long, as well as whether there are additional fees for more storage.  </w:t>
      </w:r>
      <w:r w:rsidRPr="00917351">
        <w:rPr>
          <w:rFonts w:ascii="Gadugi" w:eastAsia="Times New Roman" w:hAnsi="Gadugi"/>
          <w:bCs/>
          <w:sz w:val="24"/>
          <w:szCs w:val="24"/>
        </w:rPr>
        <w:t>Describe</w:t>
      </w:r>
      <w:r w:rsidRPr="00917351">
        <w:rPr>
          <w:rFonts w:ascii="Gadugi" w:eastAsia="Times New Roman" w:hAnsi="Gadugi"/>
          <w:b/>
          <w:bCs/>
          <w:sz w:val="24"/>
          <w:szCs w:val="24"/>
        </w:rPr>
        <w:t xml:space="preserve"> who can have access and for how long </w:t>
      </w:r>
      <w:r w:rsidRPr="00917351">
        <w:rPr>
          <w:rFonts w:ascii="Gadugi" w:eastAsia="Times New Roman" w:hAnsi="Gadugi"/>
          <w:bCs/>
          <w:sz w:val="24"/>
          <w:szCs w:val="24"/>
        </w:rPr>
        <w:t xml:space="preserve">(e.g., admin only, faculty, students, etc. For example, Do instructors have access to recordings?)  </w:t>
      </w:r>
    </w:p>
    <w:p w14:paraId="5086EEE3" w14:textId="3557179F"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bCs/>
          <w:sz w:val="24"/>
          <w:szCs w:val="24"/>
          <w:u w:val="single"/>
        </w:rPr>
        <w:t>Response</w:t>
      </w:r>
      <w:r>
        <w:rPr>
          <w:rFonts w:ascii="Gadugi" w:eastAsia="Times New Roman" w:hAnsi="Gadugi"/>
          <w:bCs/>
          <w:sz w:val="24"/>
          <w:szCs w:val="24"/>
        </w:rPr>
        <w:t>:</w:t>
      </w:r>
    </w:p>
    <w:p w14:paraId="63522366" w14:textId="6618FA92"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w:t>
      </w:r>
      <w:r w:rsidRPr="00917351">
        <w:rPr>
          <w:rFonts w:ascii="Gadugi" w:eastAsia="Times New Roman" w:hAnsi="Gadugi"/>
          <w:b/>
          <w:bCs/>
          <w:sz w:val="24"/>
          <w:szCs w:val="24"/>
        </w:rPr>
        <w:t>flexibility in the platform for students to schedule in advance</w:t>
      </w:r>
      <w:r w:rsidRPr="00917351">
        <w:rPr>
          <w:rFonts w:ascii="Gadugi" w:eastAsia="Times New Roman" w:hAnsi="Gadugi"/>
          <w:sz w:val="24"/>
          <w:szCs w:val="24"/>
        </w:rPr>
        <w:t>.</w:t>
      </w:r>
    </w:p>
    <w:p w14:paraId="6751B244" w14:textId="22D8E108"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6124EEA6" w14:textId="0108EA0C"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how the </w:t>
      </w:r>
      <w:r w:rsidRPr="00917351">
        <w:rPr>
          <w:rFonts w:ascii="Gadugi" w:eastAsia="Times New Roman" w:hAnsi="Gadugi"/>
          <w:b/>
          <w:bCs/>
          <w:sz w:val="24"/>
          <w:szCs w:val="24"/>
        </w:rPr>
        <w:t>software links to university-sponsored calendars</w:t>
      </w:r>
      <w:r w:rsidRPr="00917351">
        <w:rPr>
          <w:rFonts w:ascii="Gadugi" w:eastAsia="Times New Roman" w:hAnsi="Gadugi"/>
          <w:sz w:val="24"/>
          <w:szCs w:val="24"/>
        </w:rPr>
        <w:t xml:space="preserve"> including Microsoft Office, Office 365, and Google Suite for calendar synchronization of appointments.</w:t>
      </w:r>
    </w:p>
    <w:p w14:paraId="4E07880D" w14:textId="386E8858"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60E4340A" w14:textId="0B841108"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whether the </w:t>
      </w:r>
      <w:r w:rsidRPr="00917351">
        <w:rPr>
          <w:rFonts w:ascii="Gadugi" w:eastAsia="Times New Roman" w:hAnsi="Gadugi"/>
          <w:b/>
          <w:bCs/>
          <w:sz w:val="24"/>
          <w:szCs w:val="24"/>
        </w:rPr>
        <w:t>platform tracks tutoring services, student use, and satisfaction or complaints with the provider</w:t>
      </w:r>
      <w:r w:rsidRPr="00917351">
        <w:rPr>
          <w:rFonts w:ascii="Gadugi" w:eastAsia="Times New Roman" w:hAnsi="Gadugi"/>
          <w:sz w:val="24"/>
          <w:szCs w:val="24"/>
        </w:rPr>
        <w:t xml:space="preserve"> and explain how the provider responds to student/user concerns. State whether the provider will share the results of any student satisfaction surveys and the frequency at which this information will be available.</w:t>
      </w:r>
    </w:p>
    <w:p w14:paraId="648E2823" w14:textId="500F204E"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2DAD4664" w14:textId="57395C91"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how the platform is </w:t>
      </w:r>
      <w:r w:rsidRPr="00917351">
        <w:rPr>
          <w:rFonts w:ascii="Gadugi" w:eastAsia="Times New Roman" w:hAnsi="Gadugi"/>
          <w:b/>
          <w:bCs/>
          <w:sz w:val="24"/>
          <w:szCs w:val="24"/>
        </w:rPr>
        <w:t>FERPA-compliant with secure data storage and backup</w:t>
      </w:r>
      <w:r w:rsidRPr="00917351">
        <w:rPr>
          <w:rFonts w:ascii="Gadugi" w:eastAsia="Times New Roman" w:hAnsi="Gadugi"/>
          <w:sz w:val="24"/>
          <w:szCs w:val="24"/>
        </w:rPr>
        <w:t>.</w:t>
      </w:r>
    </w:p>
    <w:p w14:paraId="4EA11BB7" w14:textId="53CCA562"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6B722D3D" w14:textId="4916F211"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if and how the platform </w:t>
      </w:r>
      <w:r w:rsidRPr="00917351">
        <w:rPr>
          <w:rFonts w:ascii="Gadugi" w:eastAsia="Times New Roman" w:hAnsi="Gadugi"/>
          <w:b/>
          <w:bCs/>
          <w:sz w:val="24"/>
          <w:szCs w:val="24"/>
        </w:rPr>
        <w:t>provides system-, campus-, and department-level analytic options,</w:t>
      </w:r>
      <w:r w:rsidRPr="00917351">
        <w:rPr>
          <w:rFonts w:ascii="Gadugi" w:eastAsia="Times New Roman" w:hAnsi="Gadugi"/>
          <w:sz w:val="24"/>
          <w:szCs w:val="24"/>
        </w:rPr>
        <w:t xml:space="preserve"> and if there is the ability to run a variety of reports internally.</w:t>
      </w:r>
    </w:p>
    <w:p w14:paraId="10515F01" w14:textId="1A405F85" w:rsidR="00917351" w:rsidRPr="00917351" w:rsidRDefault="00917351"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Response</w:t>
      </w:r>
      <w:r>
        <w:rPr>
          <w:rFonts w:ascii="Gadugi" w:eastAsia="Times New Roman" w:hAnsi="Gadugi"/>
          <w:sz w:val="24"/>
          <w:szCs w:val="24"/>
        </w:rPr>
        <w:t>:</w:t>
      </w:r>
    </w:p>
    <w:p w14:paraId="163E5EDF" w14:textId="0B95E5BA"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whether the </w:t>
      </w:r>
      <w:r w:rsidRPr="00917351">
        <w:rPr>
          <w:rFonts w:ascii="Gadugi" w:eastAsia="Times New Roman" w:hAnsi="Gadugi"/>
          <w:b/>
          <w:bCs/>
          <w:sz w:val="24"/>
          <w:szCs w:val="24"/>
        </w:rPr>
        <w:t>provider will make available additional hours or licenses</w:t>
      </w:r>
      <w:r w:rsidRPr="00917351">
        <w:rPr>
          <w:rFonts w:ascii="Gadugi" w:eastAsia="Times New Roman" w:hAnsi="Gadugi"/>
          <w:sz w:val="24"/>
          <w:szCs w:val="24"/>
        </w:rPr>
        <w:t xml:space="preserve"> for use as needed at a fixed, nominal cost, and what happens to unused hours in the system. Do not provide actual costs in this section of the proposal.</w:t>
      </w:r>
    </w:p>
    <w:p w14:paraId="109ABD4E" w14:textId="53375F6C" w:rsidR="00917351" w:rsidRPr="00917351" w:rsidRDefault="001F03DB" w:rsidP="00917351">
      <w:pPr>
        <w:spacing w:after="240" w:line="240" w:lineRule="auto"/>
        <w:ind w:left="1440"/>
        <w:jc w:val="both"/>
        <w:rPr>
          <w:rFonts w:ascii="Gadugi" w:eastAsia="Times New Roman" w:hAnsi="Gadugi"/>
          <w:sz w:val="24"/>
          <w:szCs w:val="24"/>
        </w:rPr>
      </w:pPr>
      <w:r w:rsidRPr="00917351">
        <w:rPr>
          <w:rFonts w:ascii="Gadugi" w:eastAsia="Times New Roman" w:hAnsi="Gadugi"/>
          <w:sz w:val="24"/>
          <w:szCs w:val="24"/>
          <w:u w:val="single"/>
        </w:rPr>
        <w:t>Reponses</w:t>
      </w:r>
      <w:r w:rsidR="00917351">
        <w:rPr>
          <w:rFonts w:ascii="Gadugi" w:eastAsia="Times New Roman" w:hAnsi="Gadugi"/>
          <w:sz w:val="24"/>
          <w:szCs w:val="24"/>
        </w:rPr>
        <w:t>:</w:t>
      </w:r>
    </w:p>
    <w:p w14:paraId="71CA3F17" w14:textId="587F6BE5"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w:t>
      </w:r>
      <w:r w:rsidR="001F03DB">
        <w:rPr>
          <w:rFonts w:ascii="Gadugi" w:eastAsia="Times New Roman" w:hAnsi="Gadugi"/>
          <w:sz w:val="24"/>
          <w:szCs w:val="24"/>
        </w:rPr>
        <w:t>any security breaches to your company’s hardware or software that have occurred between 1/1/2014 and 10/10/2019.</w:t>
      </w:r>
    </w:p>
    <w:p w14:paraId="2B5B10DA" w14:textId="1AD2EF54" w:rsidR="001F03DB" w:rsidRPr="00917351" w:rsidRDefault="001F03DB" w:rsidP="001F03DB">
      <w:pPr>
        <w:spacing w:after="240" w:line="240" w:lineRule="auto"/>
        <w:ind w:left="1440"/>
        <w:jc w:val="both"/>
        <w:rPr>
          <w:rFonts w:ascii="Gadugi" w:eastAsia="Times New Roman" w:hAnsi="Gadugi"/>
          <w:sz w:val="24"/>
          <w:szCs w:val="24"/>
        </w:rPr>
      </w:pPr>
      <w:r w:rsidRPr="001F03DB">
        <w:rPr>
          <w:rFonts w:ascii="Gadugi" w:eastAsia="Times New Roman" w:hAnsi="Gadugi"/>
          <w:sz w:val="24"/>
          <w:szCs w:val="24"/>
          <w:u w:val="single"/>
        </w:rPr>
        <w:t>Response</w:t>
      </w:r>
      <w:r>
        <w:rPr>
          <w:rFonts w:ascii="Gadugi" w:eastAsia="Times New Roman" w:hAnsi="Gadugi"/>
          <w:sz w:val="24"/>
          <w:szCs w:val="24"/>
        </w:rPr>
        <w:t>:</w:t>
      </w:r>
    </w:p>
    <w:p w14:paraId="76E34A64" w14:textId="227CBC5A"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the </w:t>
      </w:r>
      <w:r w:rsidRPr="00917351">
        <w:rPr>
          <w:rFonts w:ascii="Gadugi" w:eastAsia="Times New Roman" w:hAnsi="Gadugi"/>
          <w:b/>
          <w:bCs/>
          <w:sz w:val="24"/>
          <w:szCs w:val="24"/>
        </w:rPr>
        <w:t>types of tutoring approaches, services, and tools</w:t>
      </w:r>
      <w:r w:rsidRPr="00917351">
        <w:rPr>
          <w:rFonts w:ascii="Gadugi" w:eastAsia="Times New Roman" w:hAnsi="Gadugi"/>
          <w:sz w:val="24"/>
          <w:szCs w:val="24"/>
        </w:rPr>
        <w:t xml:space="preserve"> used to assist students specifically in the areas of (1) writing, (2) mathematics, and (3) language courses.</w:t>
      </w:r>
    </w:p>
    <w:p w14:paraId="2652810B" w14:textId="401C5EAF" w:rsidR="001F03DB" w:rsidRPr="00917351" w:rsidRDefault="001F03DB" w:rsidP="001F03DB">
      <w:pPr>
        <w:spacing w:after="240" w:line="240" w:lineRule="auto"/>
        <w:ind w:left="1440"/>
        <w:jc w:val="both"/>
        <w:rPr>
          <w:rFonts w:ascii="Gadugi" w:eastAsia="Times New Roman" w:hAnsi="Gadugi"/>
          <w:sz w:val="24"/>
          <w:szCs w:val="24"/>
        </w:rPr>
      </w:pPr>
      <w:r w:rsidRPr="001F03DB">
        <w:rPr>
          <w:rFonts w:ascii="Gadugi" w:eastAsia="Times New Roman" w:hAnsi="Gadugi"/>
          <w:sz w:val="24"/>
          <w:szCs w:val="24"/>
          <w:u w:val="single"/>
        </w:rPr>
        <w:t>Response</w:t>
      </w:r>
      <w:r>
        <w:rPr>
          <w:rFonts w:ascii="Gadugi" w:eastAsia="Times New Roman" w:hAnsi="Gadugi"/>
          <w:sz w:val="24"/>
          <w:szCs w:val="24"/>
        </w:rPr>
        <w:t>:</w:t>
      </w:r>
    </w:p>
    <w:p w14:paraId="08A9D40B" w14:textId="23199398"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whether the platform provides </w:t>
      </w:r>
      <w:r w:rsidRPr="00917351">
        <w:rPr>
          <w:rFonts w:ascii="Gadugi" w:eastAsia="Times New Roman" w:hAnsi="Gadugi"/>
          <w:b/>
          <w:bCs/>
          <w:sz w:val="24"/>
          <w:szCs w:val="24"/>
        </w:rPr>
        <w:t>synchronous, asynchronous</w:t>
      </w:r>
      <w:r w:rsidRPr="00917351">
        <w:rPr>
          <w:rFonts w:ascii="Gadugi" w:eastAsia="Times New Roman" w:hAnsi="Gadugi"/>
          <w:sz w:val="24"/>
          <w:szCs w:val="24"/>
        </w:rPr>
        <w:t>, or both types of tutoring services.</w:t>
      </w:r>
    </w:p>
    <w:p w14:paraId="273FEC30" w14:textId="66C6B8D8" w:rsidR="001F03DB" w:rsidRPr="00917351" w:rsidRDefault="001F03DB" w:rsidP="001F03DB">
      <w:pPr>
        <w:spacing w:after="240" w:line="240" w:lineRule="auto"/>
        <w:ind w:left="1440"/>
        <w:jc w:val="both"/>
        <w:rPr>
          <w:rFonts w:ascii="Gadugi" w:eastAsia="Times New Roman" w:hAnsi="Gadugi"/>
          <w:sz w:val="24"/>
          <w:szCs w:val="24"/>
        </w:rPr>
      </w:pPr>
      <w:r w:rsidRPr="001F03DB">
        <w:rPr>
          <w:rFonts w:ascii="Gadugi" w:eastAsia="Times New Roman" w:hAnsi="Gadugi"/>
          <w:sz w:val="24"/>
          <w:szCs w:val="24"/>
          <w:u w:val="single"/>
        </w:rPr>
        <w:t>Response</w:t>
      </w:r>
      <w:r>
        <w:rPr>
          <w:rFonts w:ascii="Gadugi" w:eastAsia="Times New Roman" w:hAnsi="Gadugi"/>
          <w:sz w:val="24"/>
          <w:szCs w:val="24"/>
        </w:rPr>
        <w:t>:</w:t>
      </w:r>
    </w:p>
    <w:p w14:paraId="76386B41" w14:textId="4F55ADB5"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the </w:t>
      </w:r>
      <w:r w:rsidRPr="00917351">
        <w:rPr>
          <w:rFonts w:ascii="Gadugi" w:eastAsia="Times New Roman" w:hAnsi="Gadugi"/>
          <w:b/>
          <w:bCs/>
          <w:sz w:val="24"/>
          <w:szCs w:val="24"/>
        </w:rPr>
        <w:t>selection and hiring process that employed tutors undergo</w:t>
      </w:r>
      <w:r w:rsidRPr="00917351">
        <w:rPr>
          <w:rFonts w:ascii="Gadugi" w:eastAsia="Times New Roman" w:hAnsi="Gadugi"/>
          <w:sz w:val="24"/>
          <w:szCs w:val="24"/>
        </w:rPr>
        <w:t xml:space="preserve"> for the respondent’s company, how they are evaluated, and what training they receive before working with students.</w:t>
      </w:r>
    </w:p>
    <w:p w14:paraId="24F5E926" w14:textId="4C58BFAA" w:rsidR="001F03DB" w:rsidRPr="00917351" w:rsidRDefault="001F03DB" w:rsidP="001F03DB">
      <w:pPr>
        <w:spacing w:after="240" w:line="240" w:lineRule="auto"/>
        <w:ind w:left="1440"/>
        <w:jc w:val="both"/>
        <w:rPr>
          <w:rFonts w:ascii="Gadugi" w:eastAsia="Times New Roman" w:hAnsi="Gadugi"/>
          <w:sz w:val="24"/>
          <w:szCs w:val="24"/>
        </w:rPr>
      </w:pPr>
      <w:r w:rsidRPr="001F03DB">
        <w:rPr>
          <w:rFonts w:ascii="Gadugi" w:eastAsia="Times New Roman" w:hAnsi="Gadugi"/>
          <w:sz w:val="24"/>
          <w:szCs w:val="24"/>
          <w:u w:val="single"/>
        </w:rPr>
        <w:t>Response</w:t>
      </w:r>
      <w:r>
        <w:rPr>
          <w:rFonts w:ascii="Gadugi" w:eastAsia="Times New Roman" w:hAnsi="Gadugi"/>
          <w:sz w:val="24"/>
          <w:szCs w:val="24"/>
        </w:rPr>
        <w:t>:</w:t>
      </w:r>
    </w:p>
    <w:p w14:paraId="6D77A4D5" w14:textId="75D42330"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any </w:t>
      </w:r>
      <w:r w:rsidRPr="00917351">
        <w:rPr>
          <w:rFonts w:ascii="Gadugi" w:eastAsia="Times New Roman" w:hAnsi="Gadugi"/>
          <w:b/>
          <w:bCs/>
          <w:sz w:val="24"/>
          <w:szCs w:val="24"/>
        </w:rPr>
        <w:t>background checks or related approaches</w:t>
      </w:r>
      <w:r w:rsidRPr="00917351">
        <w:rPr>
          <w:rFonts w:ascii="Gadugi" w:eastAsia="Times New Roman" w:hAnsi="Gadugi"/>
          <w:sz w:val="24"/>
          <w:szCs w:val="24"/>
        </w:rPr>
        <w:t xml:space="preserve"> to ensure student safety and comfort.</w:t>
      </w:r>
    </w:p>
    <w:p w14:paraId="6656DFA5" w14:textId="35FE76F9" w:rsidR="001F03DB" w:rsidRPr="00917351" w:rsidRDefault="001F03DB" w:rsidP="001F03DB">
      <w:pPr>
        <w:spacing w:after="240" w:line="240" w:lineRule="auto"/>
        <w:ind w:left="1440"/>
        <w:jc w:val="both"/>
        <w:rPr>
          <w:rFonts w:ascii="Gadugi" w:eastAsia="Times New Roman" w:hAnsi="Gadugi"/>
          <w:sz w:val="24"/>
          <w:szCs w:val="24"/>
        </w:rPr>
      </w:pPr>
      <w:r w:rsidRPr="001F03DB">
        <w:rPr>
          <w:rFonts w:ascii="Gadugi" w:eastAsia="Times New Roman" w:hAnsi="Gadugi"/>
          <w:sz w:val="24"/>
          <w:szCs w:val="24"/>
          <w:u w:val="single"/>
        </w:rPr>
        <w:t>Response</w:t>
      </w:r>
      <w:r>
        <w:rPr>
          <w:rFonts w:ascii="Gadugi" w:eastAsia="Times New Roman" w:hAnsi="Gadugi"/>
          <w:sz w:val="24"/>
          <w:szCs w:val="24"/>
        </w:rPr>
        <w:t>:</w:t>
      </w:r>
    </w:p>
    <w:p w14:paraId="21FB61E9" w14:textId="12EAA69A"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any points during day falling within the regular academic year calendars of the University of Tennessee </w:t>
      </w:r>
      <w:r w:rsidRPr="00917351">
        <w:rPr>
          <w:rFonts w:ascii="Gadugi" w:eastAsia="Times New Roman" w:hAnsi="Gadugi"/>
          <w:b/>
          <w:bCs/>
          <w:sz w:val="24"/>
          <w:szCs w:val="24"/>
        </w:rPr>
        <w:t>when</w:t>
      </w:r>
      <w:r w:rsidRPr="00917351">
        <w:rPr>
          <w:rFonts w:ascii="Gadugi" w:eastAsia="Times New Roman" w:hAnsi="Gadugi"/>
          <w:sz w:val="24"/>
          <w:szCs w:val="24"/>
        </w:rPr>
        <w:t xml:space="preserve"> </w:t>
      </w:r>
      <w:r w:rsidRPr="00917351">
        <w:rPr>
          <w:rFonts w:ascii="Gadugi" w:eastAsia="Times New Roman" w:hAnsi="Gadugi"/>
          <w:b/>
          <w:bCs/>
          <w:sz w:val="24"/>
          <w:szCs w:val="24"/>
        </w:rPr>
        <w:t>tutoring services are NOT guaranteed</w:t>
      </w:r>
      <w:r w:rsidRPr="00917351">
        <w:rPr>
          <w:rFonts w:ascii="Gadugi" w:eastAsia="Times New Roman" w:hAnsi="Gadugi"/>
          <w:sz w:val="24"/>
          <w:szCs w:val="24"/>
        </w:rPr>
        <w:t xml:space="preserve"> to be available and, if these exist, how the company addresses or plans to address this issue.</w:t>
      </w:r>
    </w:p>
    <w:p w14:paraId="4F062F45" w14:textId="6599447D" w:rsidR="001F03DB" w:rsidRPr="00917351" w:rsidRDefault="001F03DB" w:rsidP="001F03DB">
      <w:pPr>
        <w:spacing w:after="240" w:line="240" w:lineRule="auto"/>
        <w:ind w:left="1440"/>
        <w:jc w:val="both"/>
        <w:rPr>
          <w:rFonts w:ascii="Gadugi" w:eastAsia="Times New Roman" w:hAnsi="Gadugi"/>
          <w:sz w:val="24"/>
          <w:szCs w:val="24"/>
        </w:rPr>
      </w:pPr>
      <w:r w:rsidRPr="001F03DB">
        <w:rPr>
          <w:rFonts w:ascii="Gadugi" w:eastAsia="Times New Roman" w:hAnsi="Gadugi"/>
          <w:sz w:val="24"/>
          <w:szCs w:val="24"/>
          <w:u w:val="single"/>
        </w:rPr>
        <w:t>Response</w:t>
      </w:r>
      <w:r>
        <w:rPr>
          <w:rFonts w:ascii="Gadugi" w:eastAsia="Times New Roman" w:hAnsi="Gadugi"/>
          <w:sz w:val="24"/>
          <w:szCs w:val="24"/>
        </w:rPr>
        <w:t>:</w:t>
      </w:r>
    </w:p>
    <w:p w14:paraId="43E7FC17" w14:textId="2D7CD9F6"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if and how an institution can </w:t>
      </w:r>
      <w:r w:rsidRPr="00917351">
        <w:rPr>
          <w:rFonts w:ascii="Gadugi" w:eastAsia="Times New Roman" w:hAnsi="Gadugi"/>
          <w:b/>
          <w:bCs/>
          <w:sz w:val="24"/>
          <w:szCs w:val="24"/>
        </w:rPr>
        <w:t>utilize its own faculty and tutors</w:t>
      </w:r>
      <w:r w:rsidRPr="00917351">
        <w:rPr>
          <w:rFonts w:ascii="Gadugi" w:eastAsia="Times New Roman" w:hAnsi="Gadugi"/>
          <w:sz w:val="24"/>
          <w:szCs w:val="24"/>
        </w:rPr>
        <w:t xml:space="preserve"> through the platform.</w:t>
      </w:r>
    </w:p>
    <w:p w14:paraId="29C285D7" w14:textId="5519754B" w:rsidR="001F03DB" w:rsidRPr="00917351" w:rsidRDefault="001F03DB" w:rsidP="001F03DB">
      <w:pPr>
        <w:spacing w:after="240" w:line="240" w:lineRule="auto"/>
        <w:ind w:left="1440"/>
        <w:jc w:val="both"/>
        <w:rPr>
          <w:rFonts w:ascii="Gadugi" w:eastAsia="Times New Roman" w:hAnsi="Gadugi"/>
          <w:sz w:val="24"/>
          <w:szCs w:val="24"/>
        </w:rPr>
      </w:pPr>
      <w:r w:rsidRPr="001F03DB">
        <w:rPr>
          <w:rFonts w:ascii="Gadugi" w:eastAsia="Times New Roman" w:hAnsi="Gadugi"/>
          <w:sz w:val="24"/>
          <w:szCs w:val="24"/>
          <w:u w:val="single"/>
        </w:rPr>
        <w:t>Response</w:t>
      </w:r>
      <w:r>
        <w:rPr>
          <w:rFonts w:ascii="Gadugi" w:eastAsia="Times New Roman" w:hAnsi="Gadugi"/>
          <w:sz w:val="24"/>
          <w:szCs w:val="24"/>
        </w:rPr>
        <w:t>:</w:t>
      </w:r>
    </w:p>
    <w:p w14:paraId="35BECD08" w14:textId="712CF2C8" w:rsidR="00917351" w:rsidRDefault="00917351" w:rsidP="00917351">
      <w:pPr>
        <w:numPr>
          <w:ilvl w:val="0"/>
          <w:numId w:val="28"/>
        </w:numPr>
        <w:spacing w:after="240" w:line="240" w:lineRule="auto"/>
        <w:jc w:val="both"/>
        <w:rPr>
          <w:rFonts w:ascii="Gadugi" w:eastAsia="Times New Roman" w:hAnsi="Gadugi"/>
          <w:sz w:val="24"/>
          <w:szCs w:val="24"/>
        </w:rPr>
      </w:pPr>
      <w:r w:rsidRPr="00917351">
        <w:rPr>
          <w:rFonts w:ascii="Gadugi" w:eastAsia="Times New Roman" w:hAnsi="Gadugi"/>
          <w:sz w:val="24"/>
          <w:szCs w:val="24"/>
        </w:rPr>
        <w:t xml:space="preserve">Describe the ways in which the platform </w:t>
      </w:r>
      <w:r w:rsidRPr="00917351">
        <w:rPr>
          <w:rFonts w:ascii="Gadugi" w:eastAsia="Times New Roman" w:hAnsi="Gadugi"/>
          <w:b/>
          <w:bCs/>
          <w:sz w:val="24"/>
          <w:szCs w:val="24"/>
        </w:rPr>
        <w:t>can be used outside of traditional 1:1</w:t>
      </w:r>
      <w:r w:rsidRPr="00917351">
        <w:rPr>
          <w:rFonts w:ascii="Gadugi" w:eastAsia="Times New Roman" w:hAnsi="Gadugi"/>
          <w:sz w:val="24"/>
          <w:szCs w:val="24"/>
        </w:rPr>
        <w:t xml:space="preserve"> tutor/student sessions.</w:t>
      </w:r>
    </w:p>
    <w:p w14:paraId="646AE93A" w14:textId="29793920" w:rsidR="001F03DB" w:rsidRPr="00917351" w:rsidRDefault="001F03DB" w:rsidP="001F03DB">
      <w:pPr>
        <w:spacing w:after="240" w:line="240" w:lineRule="auto"/>
        <w:ind w:left="1440"/>
        <w:jc w:val="both"/>
        <w:rPr>
          <w:rFonts w:ascii="Gadugi" w:eastAsia="Times New Roman" w:hAnsi="Gadugi"/>
          <w:sz w:val="24"/>
          <w:szCs w:val="24"/>
        </w:rPr>
      </w:pPr>
      <w:r w:rsidRPr="001F03DB">
        <w:rPr>
          <w:rFonts w:ascii="Gadugi" w:eastAsia="Times New Roman" w:hAnsi="Gadugi"/>
          <w:sz w:val="24"/>
          <w:szCs w:val="24"/>
          <w:u w:val="single"/>
        </w:rPr>
        <w:t>Response</w:t>
      </w:r>
      <w:r>
        <w:rPr>
          <w:rFonts w:ascii="Gadugi" w:eastAsia="Times New Roman" w:hAnsi="Gadugi"/>
          <w:sz w:val="24"/>
          <w:szCs w:val="24"/>
        </w:rPr>
        <w:t>:</w:t>
      </w:r>
    </w:p>
    <w:p w14:paraId="7F9B85CC" w14:textId="1E1E2146" w:rsidR="00CC52FC" w:rsidRDefault="00CC52FC" w:rsidP="00954EDB">
      <w:pPr>
        <w:tabs>
          <w:tab w:val="left" w:pos="900"/>
        </w:tabs>
        <w:rPr>
          <w:b/>
          <w:color w:val="FF0000"/>
          <w:sz w:val="24"/>
        </w:rPr>
      </w:pPr>
    </w:p>
    <w:p w14:paraId="0C68D348" w14:textId="77777777" w:rsidR="0098496B" w:rsidRDefault="0098496B" w:rsidP="00954EDB">
      <w:pPr>
        <w:tabs>
          <w:tab w:val="left" w:pos="900"/>
        </w:tabs>
        <w:rPr>
          <w:b/>
          <w:color w:val="FF0000"/>
          <w:sz w:val="24"/>
        </w:rPr>
      </w:pPr>
    </w:p>
    <w:p w14:paraId="2C7E217D" w14:textId="77777777" w:rsidR="0098496B" w:rsidRPr="00C76CF9" w:rsidRDefault="0098496B" w:rsidP="0098496B">
      <w:pPr>
        <w:pBdr>
          <w:bottom w:val="single" w:sz="4" w:space="1" w:color="auto"/>
        </w:pBdr>
        <w:rPr>
          <w:sz w:val="28"/>
        </w:rPr>
      </w:pPr>
      <w:r w:rsidRPr="00C76CF9">
        <w:rPr>
          <w:b/>
          <w:sz w:val="28"/>
        </w:rPr>
        <w:t>Section D: Cost Proposal</w:t>
      </w:r>
    </w:p>
    <w:p w14:paraId="7DD771F4" w14:textId="77777777" w:rsidR="0098496B" w:rsidRPr="0098496B" w:rsidRDefault="0098496B" w:rsidP="0098496B">
      <w:pPr>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  The proposal with the lowest price gets the total maximum points.  Procurement Services will calculate the costs scores based on the following formula:</w:t>
      </w:r>
    </w:p>
    <w:p w14:paraId="4D3B8AA9" w14:textId="77777777" w:rsidR="0098496B" w:rsidRPr="00EE293C" w:rsidRDefault="0098496B" w:rsidP="0098496B">
      <w:pPr>
        <w:pStyle w:val="ListParagraph"/>
        <w:ind w:left="0"/>
        <w:rPr>
          <w:rFonts w:asciiTheme="majorHAnsi" w:eastAsiaTheme="minorEastAsia" w:hAnsiTheme="majorHAnsi" w:cstheme="minorHAnsi"/>
          <w:b/>
          <w:sz w:val="24"/>
          <w:szCs w:val="24"/>
          <w:u w:val="single"/>
        </w:rPr>
      </w:pPr>
      <w:bookmarkStart w:id="1" w:name="_top"/>
      <w:bookmarkStart w:id="2" w:name="NONEXCLUSIVITYOFCONTRACT"/>
      <w:bookmarkEnd w:id="1"/>
      <w:bookmarkEnd w:id="2"/>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00435A54" w14:textId="77777777" w:rsidR="0098496B" w:rsidRPr="00EE293C" w:rsidRDefault="0098496B" w:rsidP="0098496B">
      <w:pPr>
        <w:pStyle w:val="ListParagraph"/>
        <w:ind w:left="0"/>
        <w:rPr>
          <w:rFonts w:asciiTheme="majorHAnsi"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68CD8C76" w14:textId="6D064D4C" w:rsidR="002600EA" w:rsidRDefault="002600EA" w:rsidP="00954EDB">
      <w:pPr>
        <w:tabs>
          <w:tab w:val="left" w:pos="900"/>
        </w:tabs>
        <w:rPr>
          <w:b/>
          <w:color w:val="FF0000"/>
        </w:rPr>
      </w:pPr>
    </w:p>
    <w:p w14:paraId="25D03BEC" w14:textId="2F576019" w:rsidR="001F03DB" w:rsidRPr="001F03DB" w:rsidRDefault="001F03DB" w:rsidP="00954EDB">
      <w:pPr>
        <w:tabs>
          <w:tab w:val="left" w:pos="900"/>
        </w:tabs>
        <w:rPr>
          <w:sz w:val="24"/>
        </w:rPr>
      </w:pPr>
      <w:r w:rsidRPr="001F03DB">
        <w:rPr>
          <w:sz w:val="24"/>
        </w:rPr>
        <w:t>Quote all possible costs that the University might incur.</w:t>
      </w:r>
      <w:r>
        <w:rPr>
          <w:sz w:val="24"/>
        </w:rPr>
        <w:t xml:space="preserve">  Also, if your company offers multiple pricing models, please quote each pricing model. </w:t>
      </w:r>
    </w:p>
    <w:p w14:paraId="17149316" w14:textId="77777777" w:rsidR="00FE4E2D" w:rsidRDefault="00FE4E2D" w:rsidP="001542B4">
      <w:pPr>
        <w:tabs>
          <w:tab w:val="left" w:pos="900"/>
        </w:tabs>
        <w:jc w:val="center"/>
        <w:rPr>
          <w:b/>
          <w:sz w:val="24"/>
          <w:szCs w:val="24"/>
          <w:u w:val="single"/>
        </w:rPr>
      </w:pPr>
    </w:p>
    <w:p w14:paraId="4E3FE6B4" w14:textId="77777777" w:rsidR="00FE4E2D" w:rsidRDefault="00FE4E2D" w:rsidP="001542B4">
      <w:pPr>
        <w:tabs>
          <w:tab w:val="left" w:pos="900"/>
        </w:tabs>
        <w:jc w:val="center"/>
        <w:rPr>
          <w:b/>
          <w:sz w:val="24"/>
          <w:szCs w:val="24"/>
          <w:u w:val="single"/>
        </w:rPr>
      </w:pPr>
    </w:p>
    <w:p w14:paraId="1851CC30" w14:textId="77777777" w:rsidR="00FE4E2D" w:rsidRDefault="00FE4E2D" w:rsidP="001542B4">
      <w:pPr>
        <w:tabs>
          <w:tab w:val="left" w:pos="900"/>
        </w:tabs>
        <w:jc w:val="center"/>
        <w:rPr>
          <w:b/>
          <w:sz w:val="24"/>
          <w:szCs w:val="24"/>
          <w:u w:val="single"/>
        </w:rPr>
      </w:pPr>
    </w:p>
    <w:p w14:paraId="154D803A" w14:textId="77777777" w:rsidR="00FE4E2D" w:rsidRDefault="00FE4E2D" w:rsidP="001542B4">
      <w:pPr>
        <w:tabs>
          <w:tab w:val="left" w:pos="900"/>
        </w:tabs>
        <w:jc w:val="center"/>
        <w:rPr>
          <w:b/>
          <w:sz w:val="24"/>
          <w:szCs w:val="24"/>
          <w:u w:val="single"/>
        </w:rPr>
      </w:pPr>
    </w:p>
    <w:p w14:paraId="0FCB0407" w14:textId="77777777" w:rsidR="00FE4E2D" w:rsidRDefault="00FE4E2D" w:rsidP="001542B4">
      <w:pPr>
        <w:tabs>
          <w:tab w:val="left" w:pos="900"/>
        </w:tabs>
        <w:jc w:val="center"/>
        <w:rPr>
          <w:b/>
          <w:sz w:val="24"/>
          <w:szCs w:val="24"/>
          <w:u w:val="single"/>
        </w:rPr>
      </w:pPr>
    </w:p>
    <w:p w14:paraId="3D429CDC" w14:textId="77777777" w:rsidR="00FE4E2D" w:rsidRDefault="00FE4E2D" w:rsidP="001542B4">
      <w:pPr>
        <w:tabs>
          <w:tab w:val="left" w:pos="900"/>
        </w:tabs>
        <w:jc w:val="center"/>
        <w:rPr>
          <w:b/>
          <w:sz w:val="24"/>
          <w:szCs w:val="24"/>
          <w:u w:val="single"/>
        </w:rPr>
      </w:pPr>
    </w:p>
    <w:p w14:paraId="72F42C02" w14:textId="77777777" w:rsidR="00FE4E2D" w:rsidRDefault="00FE4E2D" w:rsidP="001542B4">
      <w:pPr>
        <w:tabs>
          <w:tab w:val="left" w:pos="900"/>
        </w:tabs>
        <w:jc w:val="center"/>
        <w:rPr>
          <w:b/>
          <w:sz w:val="24"/>
          <w:szCs w:val="24"/>
          <w:u w:val="single"/>
        </w:rPr>
      </w:pPr>
    </w:p>
    <w:p w14:paraId="549B0307" w14:textId="4645CFA7" w:rsidR="00FE4E2D" w:rsidRPr="00FD1D91" w:rsidRDefault="00FE4E2D" w:rsidP="00FD1D91">
      <w:pPr>
        <w:pStyle w:val="Title"/>
        <w:jc w:val="center"/>
        <w:rPr>
          <w:sz w:val="36"/>
        </w:rPr>
      </w:pPr>
      <w:r w:rsidRPr="00782B7B">
        <w:rPr>
          <w:rStyle w:val="Strong"/>
          <w:sz w:val="36"/>
        </w:rPr>
        <w:t>Schedule 1</w:t>
      </w:r>
      <w:r w:rsidR="00782B7B" w:rsidRPr="00782B7B">
        <w:rPr>
          <w:rStyle w:val="Strong"/>
          <w:sz w:val="36"/>
        </w:rPr>
        <w:t xml:space="preserve">                                                                         </w:t>
      </w:r>
      <w:r w:rsidR="00782B7B" w:rsidRPr="00782B7B">
        <w:rPr>
          <w:rStyle w:val="Strong"/>
          <w:b w:val="0"/>
          <w:sz w:val="36"/>
        </w:rPr>
        <w:t>Purchasing Terms &amp; Conditions</w:t>
      </w:r>
      <w:r w:rsidR="00FD1D91">
        <w:rPr>
          <w:rStyle w:val="Strong"/>
          <w:b w:val="0"/>
          <w:sz w:val="36"/>
        </w:rPr>
        <w:t xml:space="preserve"> v3.5</w:t>
      </w:r>
    </w:p>
    <w:p w14:paraId="59D01090" w14:textId="59EE6D02" w:rsidR="00FE4E2D" w:rsidRPr="00FE010C" w:rsidRDefault="00846E5F" w:rsidP="00FE4E2D">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 xml:space="preserve">Terms That </w:t>
      </w:r>
      <w:r>
        <w:rPr>
          <w:rFonts w:eastAsia="Times New Roman" w:cs="Calibri"/>
          <w:b/>
          <w:bCs/>
          <w:sz w:val="24"/>
          <w:szCs w:val="24"/>
        </w:rPr>
        <w:t>Govern t</w:t>
      </w:r>
      <w:r w:rsidRPr="00FE010C">
        <w:rPr>
          <w:rFonts w:eastAsia="Times New Roman" w:cs="Calibri"/>
          <w:b/>
          <w:bCs/>
          <w:sz w:val="24"/>
          <w:szCs w:val="24"/>
        </w:rPr>
        <w:t>he Bid Solicitation Process</w:t>
      </w:r>
    </w:p>
    <w:p w14:paraId="1E18492B" w14:textId="77777777" w:rsidR="00FE4E2D" w:rsidRPr="00FE010C" w:rsidRDefault="00FE4E2D" w:rsidP="00FE4E2D">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24BBBCD5"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electronically, unless the University specifies otherwise.  It is the respondent’s responsibility to ensure that its bid is submitted in the University’s electronic software purchasing system before the applicable deadline. Assistance for submitting bids can be obtained through our third party provider ESM Solutions’ Customer Support at 1-877-969-7246 or at </w:t>
      </w:r>
      <w:hyperlink r:id="rId12"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5147F26C"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bidders, unless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502BF82B"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41DC68C8"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3FAC8E5B"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w:t>
      </w:r>
      <w:r w:rsidRPr="00FE010C">
        <w:rPr>
          <w:rFonts w:eastAsia="Times New Roman" w:cs="Calibri"/>
          <w:sz w:val="24"/>
          <w:szCs w:val="24"/>
        </w:rPr>
        <w:lastRenderedPageBreak/>
        <w:t>notices.  Moreover, the University will not agree to provide advanced notice of any public disclosure or agree to assist the respondent to limit disclosure.</w:t>
      </w:r>
    </w:p>
    <w:p w14:paraId="59DE20C2"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399B9B4D"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21A1B73C"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Compliance with Laws:</w:t>
      </w:r>
      <w:r w:rsidRPr="00FE010C">
        <w:rPr>
          <w:rFonts w:eastAsia="Times New Roman" w:cs="Calibri"/>
          <w:sz w:val="24"/>
          <w:szCs w:val="24"/>
        </w:rPr>
        <w:t xml:space="preserve"> Respondent shall comply with all applicable laws, regulations, and University policies.</w:t>
      </w:r>
    </w:p>
    <w:p w14:paraId="53FF3F9A"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0237E9BD"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360EB5A0"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Use of University Intellectual Property:</w:t>
      </w:r>
      <w:r w:rsidRPr="00FE010C">
        <w:rPr>
          <w:rFonts w:eastAsia="Times New Roman" w:cs="Calibr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6D5A9D48"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w:t>
      </w:r>
      <w:r w:rsidRPr="00FE010C">
        <w:rPr>
          <w:rFonts w:eastAsia="Times New Roman" w:cs="Calibri"/>
          <w:sz w:val="24"/>
          <w:szCs w:val="24"/>
        </w:rPr>
        <w:lastRenderedPageBreak/>
        <w:t>from the original equipment manufacturer. Failure to do so may result in the bid being disqualified or the award being canceled.</w:t>
      </w:r>
    </w:p>
    <w:p w14:paraId="4850C20D"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5D313FF7" w14:textId="77777777" w:rsidR="00FE4E2D" w:rsidRPr="00FE010C" w:rsidRDefault="00FE4E2D" w:rsidP="00FE4E2D">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By responding to the solicitation, respondent hereby irrevocably waives any claims against the University’s trustees, officers, employees and former employees. Respondent also agrees not to sue University employees in their individual capacity. This waiver applies to respondent and their successors, heirs and assigns. The University and the respondent state that this clause is material to this bid.</w:t>
      </w:r>
    </w:p>
    <w:p w14:paraId="456FDF5D" w14:textId="77777777" w:rsidR="00FE4E2D" w:rsidRDefault="00FE4E2D" w:rsidP="00FE4E2D">
      <w:pPr>
        <w:numPr>
          <w:ilvl w:val="0"/>
          <w:numId w:val="18"/>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6FD8DD8E" w14:textId="77777777" w:rsidR="00FE4E2D" w:rsidRDefault="00FE4E2D" w:rsidP="00FE4E2D">
      <w:pPr>
        <w:numPr>
          <w:ilvl w:val="1"/>
          <w:numId w:val="18"/>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6DB88A91" w14:textId="77777777" w:rsidR="00FE4E2D" w:rsidRDefault="00FE4E2D" w:rsidP="00FE4E2D">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No funds resulting from this award will be paid either directly or indirectly to any University employees, their spouses or dependent children. This prohibition applies for up to six months after they terminate their employment with the University.</w:t>
      </w:r>
    </w:p>
    <w:p w14:paraId="5BA8D1CA" w14:textId="77777777" w:rsidR="00FE4E2D" w:rsidRDefault="00FE4E2D" w:rsidP="00FE4E2D">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7685089F" w14:textId="77777777" w:rsidR="00FE4E2D" w:rsidRPr="00FE010C" w:rsidRDefault="00FE4E2D" w:rsidP="00FE4E2D">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68A8BE96" w14:textId="77777777" w:rsidR="00FE4E2D" w:rsidRPr="00FE010C" w:rsidRDefault="00FE4E2D" w:rsidP="00436874">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2CA46007" w14:textId="77777777" w:rsidR="00FE4E2D" w:rsidRPr="00FE010C" w:rsidRDefault="00FE4E2D" w:rsidP="00FE4E2D">
      <w:pPr>
        <w:numPr>
          <w:ilvl w:val="0"/>
          <w:numId w:val="19"/>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Equipment</w:t>
      </w:r>
      <w:r w:rsidRPr="00FE010C">
        <w:rPr>
          <w:rFonts w:eastAsia="Times New Roman" w:cs="Calibri"/>
          <w:b/>
          <w:bCs/>
          <w:sz w:val="24"/>
          <w:szCs w:val="24"/>
        </w:rPr>
        <w:t>:</w:t>
      </w:r>
      <w:r w:rsidRPr="00FE010C">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3904B6B9" w14:textId="77777777" w:rsidR="00FE4E2D" w:rsidRPr="00FE010C" w:rsidRDefault="00FE4E2D" w:rsidP="00FE4E2D">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 </w:t>
      </w:r>
    </w:p>
    <w:p w14:paraId="04E2AA4E" w14:textId="4C9A93BF" w:rsidR="00FE4E2D" w:rsidRPr="00FE010C" w:rsidRDefault="00846E5F" w:rsidP="00FE4E2D">
      <w:pPr>
        <w:spacing w:before="100" w:beforeAutospacing="1" w:after="100" w:afterAutospacing="1" w:line="240" w:lineRule="auto"/>
        <w:rPr>
          <w:rFonts w:eastAsia="Times New Roman" w:cs="Calibri"/>
          <w:sz w:val="24"/>
          <w:szCs w:val="24"/>
        </w:rPr>
      </w:pPr>
      <w:r>
        <w:rPr>
          <w:rFonts w:eastAsia="Times New Roman" w:cs="Calibri"/>
          <w:b/>
          <w:bCs/>
          <w:sz w:val="24"/>
          <w:szCs w:val="24"/>
        </w:rPr>
        <w:lastRenderedPageBreak/>
        <w:t>Terms That Govern t</w:t>
      </w:r>
      <w:r w:rsidRPr="00FE010C">
        <w:rPr>
          <w:rFonts w:eastAsia="Times New Roman" w:cs="Calibri"/>
          <w:b/>
          <w:bCs/>
          <w:sz w:val="24"/>
          <w:szCs w:val="24"/>
        </w:rPr>
        <w:t>he Bid Evaluation Process</w:t>
      </w:r>
    </w:p>
    <w:p w14:paraId="06AC36AD" w14:textId="77777777" w:rsidR="00FE4E2D" w:rsidRPr="00FE010C" w:rsidRDefault="00FE4E2D" w:rsidP="00FE4E2D">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University’s evaluation of respondents’ bids:</w:t>
      </w:r>
    </w:p>
    <w:p w14:paraId="17BA3124" w14:textId="77777777" w:rsidR="00FE4E2D" w:rsidRPr="00FE010C" w:rsidRDefault="00FE4E2D" w:rsidP="00FE4E2D">
      <w:pPr>
        <w:numPr>
          <w:ilvl w:val="0"/>
          <w:numId w:val="20"/>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Acceptance and Rejection of Bids</w:t>
      </w:r>
      <w:r w:rsidRPr="00FE010C">
        <w:rPr>
          <w:rFonts w:eastAsia="Times New Roman" w:cs="Calibri"/>
          <w:b/>
          <w:bCs/>
          <w:sz w:val="24"/>
          <w:szCs w:val="24"/>
        </w:rPr>
        <w:t xml:space="preserve">: </w:t>
      </w:r>
      <w:r w:rsidRPr="00FE010C">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p>
    <w:p w14:paraId="5CFBDE96" w14:textId="77777777" w:rsidR="00FE4E2D" w:rsidRPr="00FE010C" w:rsidRDefault="00FE4E2D" w:rsidP="00FE4E2D">
      <w:pPr>
        <w:numPr>
          <w:ilvl w:val="0"/>
          <w:numId w:val="20"/>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Discretion:</w:t>
      </w:r>
      <w:r w:rsidRPr="00FE010C">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General Bid Conditions the word “may” means “sole discretion.”</w:t>
      </w:r>
    </w:p>
    <w:p w14:paraId="4596F649" w14:textId="77777777" w:rsidR="00FE4E2D" w:rsidRPr="00FE010C" w:rsidRDefault="00FE4E2D" w:rsidP="00FE4E2D">
      <w:pPr>
        <w:numPr>
          <w:ilvl w:val="0"/>
          <w:numId w:val="20"/>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Multiple Awards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The University may award this solicitation to multiple respondents.</w:t>
      </w:r>
    </w:p>
    <w:p w14:paraId="4B732789" w14:textId="77777777" w:rsidR="00FE4E2D" w:rsidRPr="00FE010C" w:rsidRDefault="00FE4E2D" w:rsidP="00FE4E2D">
      <w:pPr>
        <w:numPr>
          <w:ilvl w:val="0"/>
          <w:numId w:val="20"/>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Inspection of the Bid File:</w:t>
      </w:r>
      <w:r w:rsidRPr="00FE010C">
        <w:rPr>
          <w:rFonts w:eastAsia="Times New Roman" w:cs="Calibri"/>
          <w:sz w:val="24"/>
          <w:szCs w:val="24"/>
        </w:rPr>
        <w:t xml:space="preserve"> During the open file period, the bid file is open to inspection to all respondents.  The file becomes public record after the solicitation has been awarded.</w:t>
      </w:r>
    </w:p>
    <w:p w14:paraId="43A89C50" w14:textId="553671A0" w:rsidR="00FE4E2D" w:rsidRPr="003614B7" w:rsidRDefault="00FE4E2D" w:rsidP="00FE4E2D">
      <w:pPr>
        <w:numPr>
          <w:ilvl w:val="0"/>
          <w:numId w:val="20"/>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Protest Procedure</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Any respondent wishing to protest a decision must do so in accordance with the University’s procurement policy (</w:t>
      </w:r>
      <w:hyperlink r:id="rId13" w:history="1">
        <w:r w:rsidRPr="00FE010C">
          <w:rPr>
            <w:rFonts w:eastAsia="Times New Roman" w:cs="Calibri"/>
            <w:color w:val="0000FF"/>
            <w:sz w:val="24"/>
            <w:szCs w:val="24"/>
            <w:u w:val="single"/>
          </w:rPr>
          <w:t>http://policy.tennessee.edu/fiscal_policy/fi0405/</w:t>
        </w:r>
      </w:hyperlink>
      <w:r w:rsidRPr="00FE010C">
        <w:rPr>
          <w:rFonts w:eastAsia="Times New Roman" w:cs="Calibri"/>
          <w:sz w:val="24"/>
          <w:szCs w:val="24"/>
        </w:rPr>
        <w:t>). The parties shall make reasonable efforts to resolve any dispute before filing any formal legal action.</w:t>
      </w:r>
    </w:p>
    <w:p w14:paraId="3681732B" w14:textId="3D3E1690" w:rsidR="00FE4E2D" w:rsidRPr="00FE010C" w:rsidRDefault="00846E5F" w:rsidP="00FE4E2D">
      <w:pPr>
        <w:spacing w:before="100" w:beforeAutospacing="1" w:after="100" w:afterAutospacing="1" w:line="240" w:lineRule="auto"/>
        <w:rPr>
          <w:rFonts w:eastAsia="Times New Roman" w:cs="Calibri"/>
          <w:sz w:val="24"/>
          <w:szCs w:val="24"/>
        </w:rPr>
      </w:pPr>
      <w:r>
        <w:rPr>
          <w:rFonts w:eastAsia="Times New Roman" w:cs="Calibri"/>
          <w:b/>
          <w:bCs/>
          <w:sz w:val="24"/>
          <w:szCs w:val="24"/>
        </w:rPr>
        <w:t>Terms That Govern t</w:t>
      </w:r>
      <w:r w:rsidRPr="00FE010C">
        <w:rPr>
          <w:rFonts w:eastAsia="Times New Roman" w:cs="Calibri"/>
          <w:b/>
          <w:bCs/>
          <w:sz w:val="24"/>
          <w:szCs w:val="24"/>
        </w:rPr>
        <w:t xml:space="preserve">he Award </w:t>
      </w:r>
    </w:p>
    <w:p w14:paraId="1F2C04C0" w14:textId="77777777" w:rsidR="00FE4E2D" w:rsidRPr="00FE010C" w:rsidRDefault="00FE4E2D" w:rsidP="00FE4E2D">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that the following terms and conditions will govern any award issued by the University.  Terms attached to a University purchase order supersede the terms below:</w:t>
      </w:r>
    </w:p>
    <w:p w14:paraId="76BF0234"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Additional Goods or Services</w:t>
      </w:r>
      <w:r w:rsidRPr="00FE010C">
        <w:rPr>
          <w:rFonts w:eastAsia="Times New Roman" w:cs="Calibri"/>
          <w:b/>
          <w:bCs/>
          <w:sz w:val="24"/>
          <w:szCs w:val="24"/>
        </w:rPr>
        <w:t>:</w:t>
      </w:r>
      <w:r w:rsidRPr="00FE010C">
        <w:rPr>
          <w:rFonts w:eastAsia="Times New Roman" w:cs="Calibri"/>
          <w:sz w:val="24"/>
          <w:szCs w:val="24"/>
        </w:rPr>
        <w:t xml:space="preserve"> The University may add supplier’s additional goods or services as mutually agreed.</w:t>
      </w:r>
    </w:p>
    <w:p w14:paraId="18C47789"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Termination</w:t>
      </w:r>
      <w:r w:rsidRPr="00FE010C">
        <w:rPr>
          <w:rFonts w:eastAsia="Times New Roman" w:cs="Calibri"/>
          <w:b/>
          <w:bCs/>
          <w:sz w:val="24"/>
          <w:szCs w:val="24"/>
        </w:rPr>
        <w:t xml:space="preserve">: </w:t>
      </w:r>
      <w:r w:rsidRPr="00FE010C">
        <w:rPr>
          <w:rFonts w:eastAsia="Times New Roman" w:cs="Calibri"/>
          <w:sz w:val="24"/>
          <w:szCs w:val="24"/>
        </w:rPr>
        <w:t>Notwithstanding any other cancellation provision, the University may cancel its agreement in whole or in part, by giving no less than 30 days’ prior written notice. If the respondent fails to perform properly its obligations under this award or violates any term of this award, the University may terminate this agreement immediately and withhold payments in excess of fair compensation for completed services.</w:t>
      </w:r>
    </w:p>
    <w:p w14:paraId="442A72F3"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Delivery</w:t>
      </w:r>
      <w:r w:rsidRPr="00FE010C">
        <w:rPr>
          <w:rFonts w:eastAsia="Times New Roman" w:cs="Calibri"/>
          <w:b/>
          <w:bCs/>
          <w:sz w:val="24"/>
          <w:szCs w:val="24"/>
        </w:rPr>
        <w:t>:</w:t>
      </w:r>
      <w:r w:rsidRPr="00FE010C">
        <w:rPr>
          <w:rFonts w:eastAsia="Times New Roman" w:cs="Calibri"/>
          <w:sz w:val="24"/>
          <w:szCs w:val="24"/>
        </w:rPr>
        <w:t xml:space="preserve"> The title and risk of loss for the goods will only pass to the University when the University actually receives the goods. The supplier must assume all responsibility for damage in transit. Any claim for loss of damage incurred during delivery will be between the respondent and the carrier. It is the supplier’s responsibility to prevent shipments from being late and any additional charges for expedited delivery, shipments being routed to a point other than the one specified on the purchase order, special handling, or back orders will be incurred by the supplier.</w:t>
      </w:r>
    </w:p>
    <w:p w14:paraId="2B88A640"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Inspection:</w:t>
      </w:r>
      <w:r w:rsidRPr="00FE010C">
        <w:rPr>
          <w:rFonts w:eastAsia="Times New Roman" w:cs="Calibri"/>
          <w:b/>
          <w:bCs/>
          <w:sz w:val="24"/>
          <w:szCs w:val="24"/>
        </w:rPr>
        <w:t xml:space="preserve"> </w:t>
      </w:r>
      <w:r w:rsidRPr="00FE010C">
        <w:rPr>
          <w:rFonts w:eastAsia="Times New Roman" w:cs="Calibri"/>
          <w:sz w:val="24"/>
          <w:szCs w:val="24"/>
        </w:rPr>
        <w:t xml:space="preserve">In the event of a dispute between the supplier and the University about the items supplier provides to the University, the University has sole and absolute discretion </w:t>
      </w:r>
      <w:r w:rsidRPr="00FE010C">
        <w:rPr>
          <w:rFonts w:eastAsia="Times New Roman" w:cs="Calibri"/>
          <w:sz w:val="24"/>
          <w:szCs w:val="24"/>
        </w:rPr>
        <w:lastRenderedPageBreak/>
        <w:t>to determine whether the supplier’s shipment conforms to the University’s order.  Supplier shall pay all costs for the University to return the rejected goods or replace missing goods. The respondent shall make immediate replacement of the damaged merchandise or be subject to damages for breach of contract. When University staff sign for a shipment, the signature does not constitute “acceptance.” Rather, the signature is only acknowledgement of receipt.</w:t>
      </w:r>
    </w:p>
    <w:p w14:paraId="345EB427"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Invoicing and Payment</w:t>
      </w:r>
      <w:r w:rsidRPr="00FE010C">
        <w:rPr>
          <w:rFonts w:eastAsia="Times New Roman" w:cs="Calibri"/>
          <w:b/>
          <w:bCs/>
          <w:sz w:val="24"/>
          <w:szCs w:val="24"/>
        </w:rPr>
        <w:t xml:space="preserve">: </w:t>
      </w:r>
      <w:r w:rsidRPr="00FE010C">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3031F9E9"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Cooperative Procurement</w:t>
      </w:r>
      <w:r w:rsidRPr="00FE010C">
        <w:rPr>
          <w:rFonts w:eastAsia="Times New Roman" w:cs="Calibri"/>
          <w:sz w:val="24"/>
          <w:szCs w:val="24"/>
        </w:rPr>
        <w:t>: If this bid resulted from a competitive bid process, any organization (third-party entity) may purchase under this agreement. The third-party entity may negotiate its own terms with the supplier.</w:t>
      </w:r>
    </w:p>
    <w:p w14:paraId="084D2CE6"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Non-Exclusivity</w:t>
      </w:r>
      <w:r w:rsidRPr="00FE010C">
        <w:rPr>
          <w:rFonts w:eastAsia="Times New Roman" w:cs="Calibri"/>
          <w:b/>
          <w:bCs/>
          <w:sz w:val="24"/>
          <w:szCs w:val="24"/>
        </w:rPr>
        <w:t xml:space="preserve">: </w:t>
      </w:r>
      <w:r w:rsidRPr="00FE010C">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13C03173"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Assignment</w:t>
      </w:r>
      <w:r w:rsidRPr="00FE010C">
        <w:rPr>
          <w:rFonts w:eastAsia="Times New Roman" w:cs="Calibri"/>
          <w:b/>
          <w:bCs/>
          <w:sz w:val="24"/>
          <w:szCs w:val="24"/>
        </w:rPr>
        <w:t xml:space="preserve">: </w:t>
      </w:r>
      <w:r w:rsidRPr="00FE010C">
        <w:rPr>
          <w:rFonts w:eastAsia="Times New Roman" w:cs="Calibri"/>
          <w:sz w:val="24"/>
          <w:szCs w:val="24"/>
        </w:rPr>
        <w:t>This agreement is personal to Supplier.  Accordingly, Supplier may not assign any rights or delegate any duties under this agreement.</w:t>
      </w:r>
    </w:p>
    <w:p w14:paraId="4F35BD9A"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Records; Audit</w:t>
      </w:r>
      <w:r w:rsidRPr="00FE010C">
        <w:rPr>
          <w:rFonts w:eastAsia="Times New Roman" w:cs="Calibri"/>
          <w:sz w:val="24"/>
          <w:szCs w:val="24"/>
          <w:u w:val="single"/>
        </w:rPr>
        <w:t>:</w:t>
      </w:r>
      <w:r w:rsidRPr="00FE010C">
        <w:rPr>
          <w:rFonts w:eastAsia="Times New Roman" w:cs="Calibri"/>
          <w:sz w:val="24"/>
          <w:szCs w:val="24"/>
        </w:rPr>
        <w:t xml:space="preserve"> </w:t>
      </w:r>
    </w:p>
    <w:p w14:paraId="5BB798F5" w14:textId="77777777" w:rsidR="00FE4E2D" w:rsidRPr="00FE010C" w:rsidRDefault="00FE4E2D" w:rsidP="00FE4E2D">
      <w:pPr>
        <w:numPr>
          <w:ilvl w:val="1"/>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u w:val="single"/>
        </w:rPr>
        <w:t>Records</w:t>
      </w:r>
      <w:r w:rsidRPr="00FE010C">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2D73CAF1" w14:textId="77777777" w:rsidR="00FE4E2D" w:rsidRPr="00FE010C" w:rsidRDefault="00FE4E2D" w:rsidP="00FE4E2D">
      <w:pPr>
        <w:numPr>
          <w:ilvl w:val="1"/>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u w:val="single"/>
        </w:rPr>
        <w:t>Audit</w:t>
      </w:r>
      <w:r w:rsidRPr="00FE010C">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4E3D5485" w14:textId="77777777" w:rsidR="00FE4E2D" w:rsidRPr="00FE010C" w:rsidRDefault="00FE4E2D" w:rsidP="00FE4E2D">
      <w:pPr>
        <w:numPr>
          <w:ilvl w:val="1"/>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u w:val="single"/>
        </w:rPr>
        <w:t>Assistance</w:t>
      </w:r>
      <w:r w:rsidRPr="00FE010C">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21E04B69"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Adherence to Agreement</w:t>
      </w:r>
      <w:r w:rsidRPr="00FE010C">
        <w:rPr>
          <w:rFonts w:eastAsia="Times New Roman" w:cs="Calibri"/>
          <w:b/>
          <w:bCs/>
          <w:sz w:val="24"/>
          <w:szCs w:val="24"/>
        </w:rPr>
        <w:t xml:space="preserve">: </w:t>
      </w:r>
      <w:r w:rsidRPr="00FE010C">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34B9AD7F"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No Third-Party Beneficiaries</w:t>
      </w:r>
      <w:r w:rsidRPr="00FE010C">
        <w:rPr>
          <w:rFonts w:eastAsia="Times New Roman" w:cs="Calibri"/>
          <w:b/>
          <w:bCs/>
          <w:sz w:val="24"/>
          <w:szCs w:val="24"/>
        </w:rPr>
        <w:t xml:space="preserve">: </w:t>
      </w:r>
      <w:r w:rsidRPr="00FE010C">
        <w:rPr>
          <w:rFonts w:eastAsia="Times New Roman" w:cs="Calibri"/>
          <w:sz w:val="24"/>
          <w:szCs w:val="24"/>
        </w:rPr>
        <w:t>There are no third-party beneficiaries to this agreement.</w:t>
      </w:r>
    </w:p>
    <w:p w14:paraId="5241BD5F"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Iran Divestment Act</w:t>
      </w:r>
      <w:r w:rsidRPr="00FE010C">
        <w:rPr>
          <w:rFonts w:eastAsia="Times New Roman" w:cs="Calibri"/>
          <w:b/>
          <w:bCs/>
          <w:sz w:val="24"/>
          <w:szCs w:val="24"/>
        </w:rPr>
        <w:t xml:space="preserve">: </w:t>
      </w:r>
      <w:r w:rsidRPr="00FE010C">
        <w:rPr>
          <w:rFonts w:eastAsia="Times New Roman" w:cs="Calibri"/>
          <w:sz w:val="24"/>
          <w:szCs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3F0AD65B"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lastRenderedPageBreak/>
        <w:t>Illegal Immigrants</w:t>
      </w:r>
      <w:r w:rsidRPr="00FE010C">
        <w:rPr>
          <w:rFonts w:eastAsia="Times New Roman" w:cs="Calibri"/>
          <w:b/>
          <w:bCs/>
          <w:sz w:val="24"/>
          <w:szCs w:val="24"/>
        </w:rPr>
        <w:t>:</w:t>
      </w:r>
      <w:r w:rsidRPr="00FE010C">
        <w:rPr>
          <w:rFonts w:eastAsia="Times New Roman" w:cs="Calibri"/>
          <w:sz w:val="24"/>
          <w:szCs w:val="24"/>
        </w:rPr>
        <w:t xml:space="preserve"> 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1DCE29AB"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Tennessee Department of Revenue</w:t>
      </w:r>
      <w:r w:rsidRPr="00FE010C">
        <w:rPr>
          <w:rFonts w:eastAsia="Times New Roman" w:cs="Calibri"/>
          <w:b/>
          <w:bCs/>
          <w:sz w:val="24"/>
          <w:szCs w:val="24"/>
        </w:rPr>
        <w:t xml:space="preserve">: </w:t>
      </w:r>
      <w:r w:rsidRPr="00FE010C">
        <w:rPr>
          <w:rFonts w:eastAsia="Times New Roman" w:cs="Calibri"/>
          <w:sz w:val="24"/>
          <w:szCs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092138FA"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u w:val="single"/>
        </w:rPr>
      </w:pPr>
      <w:r w:rsidRPr="00610E02">
        <w:rPr>
          <w:rFonts w:eastAsia="Times New Roman" w:cs="Calibri"/>
          <w:b/>
          <w:bCs/>
          <w:sz w:val="24"/>
          <w:szCs w:val="24"/>
          <w:u w:val="single"/>
        </w:rPr>
        <w:t xml:space="preserve">Background Checks: </w:t>
      </w:r>
    </w:p>
    <w:p w14:paraId="5A93769B" w14:textId="77777777" w:rsidR="00FE4E2D" w:rsidRPr="00FE010C" w:rsidRDefault="00FE4E2D" w:rsidP="00FE4E2D">
      <w:pPr>
        <w:numPr>
          <w:ilvl w:val="1"/>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u w:val="single"/>
        </w:rPr>
        <w:t>General Obligation</w:t>
      </w:r>
      <w:r w:rsidRPr="00FE010C">
        <w:rPr>
          <w:rFonts w:eastAsia="Times New Roman" w:cs="Calibri"/>
          <w:sz w:val="24"/>
          <w:szCs w:val="24"/>
        </w:rPr>
        <w:t>: Supplier will not knowingly assign any individual to provide services to University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w:t>
      </w:r>
    </w:p>
    <w:p w14:paraId="663A0374" w14:textId="77777777" w:rsidR="00FE4E2D" w:rsidRPr="00FE010C" w:rsidRDefault="00FE4E2D" w:rsidP="00FE4E2D">
      <w:pPr>
        <w:numPr>
          <w:ilvl w:val="1"/>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u w:val="single"/>
        </w:rPr>
        <w:t>Prompt Background Checks</w:t>
      </w:r>
      <w:r w:rsidRPr="00FE010C">
        <w:rPr>
          <w:rFonts w:eastAsia="Times New Roman" w:cs="Calibri"/>
          <w:sz w:val="24"/>
          <w:szCs w:val="24"/>
        </w:rPr>
        <w:t>: If the University requests, Supplier must perform a comprehensive criminal background check on any Supplier employee or sub-contractor.</w:t>
      </w:r>
    </w:p>
    <w:p w14:paraId="5AA36F9A"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Governing Law:</w:t>
      </w:r>
      <w:r w:rsidRPr="00FE010C">
        <w:rPr>
          <w:rFonts w:eastAsia="Times New Roman" w:cs="Calibri"/>
          <w:b/>
          <w:bCs/>
          <w:sz w:val="24"/>
          <w:szCs w:val="24"/>
        </w:rPr>
        <w:t xml:space="preserve"> </w:t>
      </w:r>
      <w:r w:rsidRPr="00FE010C">
        <w:rPr>
          <w:rFonts w:eastAsia="Times New Roman" w:cs="Calibri"/>
          <w:sz w:val="24"/>
          <w:szCs w:val="24"/>
        </w:rPr>
        <w:t>The laws of the state of Tennessee, without giving effect to its principles of conflicts of law, govern this agreement.  The University’s liability will be governed by the Tennessee Claims Commission Act.</w:t>
      </w:r>
    </w:p>
    <w:p w14:paraId="4AFD4774"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Severability</w:t>
      </w:r>
      <w:r w:rsidRPr="00FE010C">
        <w:rPr>
          <w:rFonts w:eastAsia="Times New Roman" w:cs="Calibri"/>
          <w:sz w:val="24"/>
          <w:szCs w:val="24"/>
          <w:u w:val="single"/>
        </w:rPr>
        <w:t>:</w:t>
      </w:r>
      <w:r w:rsidRPr="00FE010C">
        <w:rPr>
          <w:rFonts w:eastAsia="Times New Roman" w:cs="Calibri"/>
          <w:sz w:val="24"/>
          <w:szCs w:val="24"/>
        </w:rPr>
        <w:t xml:space="preserve"> The parties intend as follows: </w:t>
      </w:r>
    </w:p>
    <w:p w14:paraId="71AB052E" w14:textId="77777777" w:rsidR="00FE4E2D" w:rsidRPr="00FE010C" w:rsidRDefault="00FE4E2D" w:rsidP="00FE4E2D">
      <w:pPr>
        <w:numPr>
          <w:ilvl w:val="1"/>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48F29FF6" w14:textId="77777777" w:rsidR="00FE4E2D" w:rsidRPr="00FE010C" w:rsidRDefault="00FE4E2D" w:rsidP="00FE4E2D">
      <w:pPr>
        <w:numPr>
          <w:ilvl w:val="1"/>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rPr>
        <w:t>that if an unenforceable provision is modified or disregarded in accordance with this section, then the rest of the agreement will remain in effect as written; and</w:t>
      </w:r>
    </w:p>
    <w:p w14:paraId="1EEF69B9" w14:textId="77777777" w:rsidR="00FE4E2D" w:rsidRPr="00FE010C" w:rsidRDefault="00FE4E2D" w:rsidP="00FE4E2D">
      <w:pPr>
        <w:numPr>
          <w:ilvl w:val="1"/>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rPr>
        <w:t>that any unenforceable provision will remain as written in any circumstances other than those in which the provision is held to be unenforceable.</w:t>
      </w:r>
    </w:p>
    <w:p w14:paraId="61B7B160"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No Automatic Renewal</w:t>
      </w:r>
      <w:r w:rsidRPr="00FE010C">
        <w:rPr>
          <w:rFonts w:eastAsia="Times New Roman" w:cs="Calibri"/>
          <w:sz w:val="24"/>
          <w:szCs w:val="24"/>
        </w:rPr>
        <w:t>: Any terms included in Supplier’s documentation that attempt to renew the agreement automatically do not apply to the University.</w:t>
      </w:r>
    </w:p>
    <w:p w14:paraId="5F1CA18A"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Entire Agreement</w:t>
      </w:r>
      <w:r w:rsidRPr="00FE010C">
        <w:rPr>
          <w:rFonts w:eastAsia="Times New Roman" w:cs="Calibri"/>
          <w:b/>
          <w:bCs/>
          <w:sz w:val="24"/>
          <w:szCs w:val="24"/>
        </w:rPr>
        <w:t xml:space="preserve">: </w:t>
      </w:r>
      <w:r w:rsidRPr="00FE010C">
        <w:rPr>
          <w:rFonts w:eastAsia="Times New Roman" w:cs="Calibri"/>
          <w:sz w:val="24"/>
          <w:szCs w:val="24"/>
        </w:rPr>
        <w:t>This agreement constitutes the entire understanding between the parties with respect to the subject matter of this agreement and supersedes all other agreements, whether written or oral, between the parties.  In the event that Supplier maintains terms and conditions on its website, software, invoices, etc., such terms and conditions do not apply to the University.</w:t>
      </w:r>
    </w:p>
    <w:p w14:paraId="686E1A06" w14:textId="77777777" w:rsidR="00FE4E2D" w:rsidRPr="00FE010C" w:rsidRDefault="00FE4E2D" w:rsidP="00FE4E2D">
      <w:pPr>
        <w:numPr>
          <w:ilvl w:val="0"/>
          <w:numId w:val="21"/>
        </w:numPr>
        <w:spacing w:before="100" w:beforeAutospacing="1" w:after="100" w:afterAutospacing="1" w:line="240" w:lineRule="auto"/>
        <w:rPr>
          <w:rFonts w:eastAsia="Times New Roman" w:cs="Calibri"/>
          <w:sz w:val="24"/>
          <w:szCs w:val="24"/>
        </w:rPr>
      </w:pPr>
      <w:r w:rsidRPr="00610E02">
        <w:rPr>
          <w:rFonts w:eastAsia="Times New Roman" w:cs="Calibri"/>
          <w:b/>
          <w:bCs/>
          <w:sz w:val="24"/>
          <w:szCs w:val="24"/>
          <w:u w:val="single"/>
        </w:rPr>
        <w:t>Compliance</w:t>
      </w:r>
      <w:r w:rsidRPr="00FE010C">
        <w:rPr>
          <w:rFonts w:eastAsia="Times New Roman" w:cs="Calibri"/>
          <w:sz w:val="24"/>
          <w:szCs w:val="24"/>
        </w:rPr>
        <w:t xml:space="preserve">: </w:t>
      </w:r>
    </w:p>
    <w:p w14:paraId="62E951C9" w14:textId="77777777" w:rsidR="00FE4E2D" w:rsidRPr="00FE010C" w:rsidRDefault="00FE4E2D" w:rsidP="00FE4E2D">
      <w:pPr>
        <w:numPr>
          <w:ilvl w:val="1"/>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u w:val="single"/>
        </w:rPr>
        <w:t>Conflicts of Interest</w:t>
      </w:r>
      <w:r w:rsidRPr="00FE010C">
        <w:rPr>
          <w:rFonts w:eastAsia="Times New Roman" w:cs="Calibri"/>
          <w:sz w:val="24"/>
          <w:szCs w:val="24"/>
        </w:rPr>
        <w:t xml:space="preserve">: </w:t>
      </w:r>
    </w:p>
    <w:p w14:paraId="2BF384A8" w14:textId="77777777" w:rsidR="00FE4E2D" w:rsidRPr="00FE010C" w:rsidRDefault="00FE4E2D" w:rsidP="00FE4E2D">
      <w:pPr>
        <w:numPr>
          <w:ilvl w:val="2"/>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w:t>
      </w:r>
      <w:r w:rsidRPr="00FE010C">
        <w:rPr>
          <w:rFonts w:eastAsia="Times New Roman" w:cs="Calibri"/>
          <w:sz w:val="24"/>
          <w:szCs w:val="24"/>
        </w:rPr>
        <w:lastRenderedPageBreak/>
        <w:t>connection with any work contemplated or performed under this Contract</w:t>
      </w:r>
    </w:p>
    <w:p w14:paraId="3834E571" w14:textId="77777777" w:rsidR="00FE4E2D" w:rsidRPr="00FE010C" w:rsidRDefault="00FE4E2D" w:rsidP="00FE4E2D">
      <w:pPr>
        <w:numPr>
          <w:ilvl w:val="2"/>
          <w:numId w:val="21"/>
        </w:numPr>
        <w:spacing w:before="100" w:beforeAutospacing="1" w:after="100" w:afterAutospacing="1" w:line="240" w:lineRule="auto"/>
        <w:rPr>
          <w:rFonts w:eastAsia="Times New Roman" w:cs="Calibri"/>
          <w:sz w:val="24"/>
          <w:szCs w:val="24"/>
        </w:rPr>
      </w:pPr>
      <w:r w:rsidRPr="00FE010C">
        <w:rPr>
          <w:rFonts w:eastAsia="Times New Roman" w:cs="Calibri"/>
          <w:sz w:val="24"/>
          <w:szCs w:val="24"/>
        </w:rPr>
        <w:t>Supplier states that this Contract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6052F3AB" w14:textId="77777777" w:rsidR="00FE4E2D" w:rsidRDefault="00FE4E2D" w:rsidP="00FE4E2D">
      <w:pPr>
        <w:pStyle w:val="NoSpacing"/>
        <w:rPr>
          <w:rFonts w:asciiTheme="minorHAnsi" w:hAnsiTheme="minorHAnsi" w:cstheme="minorHAnsi"/>
          <w:sz w:val="24"/>
          <w:szCs w:val="24"/>
        </w:rPr>
      </w:pPr>
    </w:p>
    <w:p w14:paraId="695ADC3B" w14:textId="77777777" w:rsidR="00FE4E2D" w:rsidRDefault="00FE4E2D" w:rsidP="00FE4E2D">
      <w:pPr>
        <w:pStyle w:val="NoSpacing"/>
        <w:rPr>
          <w:rFonts w:asciiTheme="minorHAnsi" w:hAnsiTheme="minorHAnsi" w:cstheme="minorHAnsi"/>
          <w:sz w:val="24"/>
          <w:szCs w:val="24"/>
        </w:rPr>
      </w:pPr>
    </w:p>
    <w:p w14:paraId="5DBFBFF7" w14:textId="77777777" w:rsidR="00FE4E2D" w:rsidRDefault="00FE4E2D" w:rsidP="00FE4E2D">
      <w:pPr>
        <w:pStyle w:val="NoSpacing"/>
        <w:rPr>
          <w:rFonts w:asciiTheme="minorHAnsi" w:hAnsiTheme="minorHAnsi" w:cstheme="minorHAnsi"/>
          <w:sz w:val="24"/>
          <w:szCs w:val="24"/>
        </w:rPr>
      </w:pPr>
    </w:p>
    <w:p w14:paraId="20343C3A" w14:textId="77777777" w:rsidR="00FE4E2D" w:rsidRDefault="00FE4E2D" w:rsidP="00FE4E2D">
      <w:pPr>
        <w:pStyle w:val="NoSpacing"/>
        <w:rPr>
          <w:rFonts w:asciiTheme="minorHAnsi" w:hAnsiTheme="minorHAnsi" w:cstheme="minorHAnsi"/>
          <w:sz w:val="24"/>
          <w:szCs w:val="24"/>
        </w:rPr>
      </w:pPr>
    </w:p>
    <w:p w14:paraId="0EF73A37" w14:textId="77777777" w:rsidR="00FE4E2D" w:rsidRDefault="00FE4E2D" w:rsidP="00FE4E2D">
      <w:pPr>
        <w:pStyle w:val="NoSpacing"/>
        <w:rPr>
          <w:rFonts w:asciiTheme="minorHAnsi" w:hAnsiTheme="minorHAnsi" w:cstheme="minorHAnsi"/>
          <w:sz w:val="24"/>
          <w:szCs w:val="24"/>
        </w:rPr>
      </w:pPr>
    </w:p>
    <w:p w14:paraId="3D810BD9" w14:textId="77777777" w:rsidR="00FE4E2D" w:rsidRDefault="00FE4E2D" w:rsidP="00FE4E2D">
      <w:pPr>
        <w:pStyle w:val="NoSpacing"/>
        <w:rPr>
          <w:rFonts w:asciiTheme="minorHAnsi" w:hAnsiTheme="minorHAnsi" w:cstheme="minorHAnsi"/>
          <w:sz w:val="24"/>
          <w:szCs w:val="24"/>
        </w:rPr>
      </w:pPr>
    </w:p>
    <w:p w14:paraId="1AB062B2" w14:textId="77777777" w:rsidR="00FE4E2D" w:rsidRDefault="00FE4E2D" w:rsidP="00FE4E2D">
      <w:pPr>
        <w:pStyle w:val="NoSpacing"/>
        <w:rPr>
          <w:rFonts w:asciiTheme="minorHAnsi" w:hAnsiTheme="minorHAnsi" w:cstheme="minorHAnsi"/>
          <w:sz w:val="24"/>
          <w:szCs w:val="24"/>
        </w:rPr>
      </w:pPr>
    </w:p>
    <w:p w14:paraId="7BC6F87D" w14:textId="77777777" w:rsidR="00FE4E2D" w:rsidRDefault="00FE4E2D" w:rsidP="00FE4E2D">
      <w:pPr>
        <w:pStyle w:val="NoSpacing"/>
        <w:rPr>
          <w:rFonts w:asciiTheme="minorHAnsi" w:hAnsiTheme="minorHAnsi" w:cstheme="minorHAnsi"/>
          <w:sz w:val="24"/>
          <w:szCs w:val="24"/>
        </w:rPr>
      </w:pPr>
    </w:p>
    <w:p w14:paraId="1B37CB99" w14:textId="77777777" w:rsidR="00FE4E2D" w:rsidRDefault="00FE4E2D" w:rsidP="00FE4E2D">
      <w:pPr>
        <w:pStyle w:val="NoSpacing"/>
        <w:rPr>
          <w:rFonts w:asciiTheme="minorHAnsi" w:hAnsiTheme="minorHAnsi" w:cstheme="minorHAnsi"/>
          <w:sz w:val="24"/>
          <w:szCs w:val="24"/>
        </w:rPr>
      </w:pPr>
    </w:p>
    <w:p w14:paraId="468A6D8B" w14:textId="77777777" w:rsidR="00FE4E2D" w:rsidRDefault="00FE4E2D" w:rsidP="00FE4E2D">
      <w:pPr>
        <w:pStyle w:val="NoSpacing"/>
        <w:rPr>
          <w:rFonts w:asciiTheme="minorHAnsi" w:hAnsiTheme="minorHAnsi" w:cstheme="minorHAnsi"/>
          <w:sz w:val="24"/>
          <w:szCs w:val="24"/>
        </w:rPr>
      </w:pPr>
    </w:p>
    <w:p w14:paraId="479959D8" w14:textId="77777777" w:rsidR="00FE4E2D" w:rsidRDefault="00FE4E2D" w:rsidP="00FE4E2D">
      <w:pPr>
        <w:pStyle w:val="NoSpacing"/>
        <w:rPr>
          <w:rFonts w:asciiTheme="minorHAnsi" w:hAnsiTheme="minorHAnsi" w:cstheme="minorHAnsi"/>
          <w:sz w:val="24"/>
          <w:szCs w:val="24"/>
        </w:rPr>
      </w:pPr>
    </w:p>
    <w:p w14:paraId="61187FF8" w14:textId="77777777" w:rsidR="00FE4E2D" w:rsidRDefault="00FE4E2D" w:rsidP="00FE4E2D">
      <w:pPr>
        <w:pStyle w:val="NoSpacing"/>
        <w:rPr>
          <w:rFonts w:asciiTheme="minorHAnsi" w:hAnsiTheme="minorHAnsi" w:cstheme="minorHAnsi"/>
          <w:sz w:val="24"/>
          <w:szCs w:val="24"/>
        </w:rPr>
      </w:pPr>
    </w:p>
    <w:p w14:paraId="03F23865" w14:textId="77777777" w:rsidR="00FE4E2D" w:rsidRDefault="00FE4E2D" w:rsidP="00FE4E2D">
      <w:pPr>
        <w:pStyle w:val="NoSpacing"/>
        <w:rPr>
          <w:rFonts w:asciiTheme="minorHAnsi" w:hAnsiTheme="minorHAnsi" w:cstheme="minorHAnsi"/>
          <w:sz w:val="24"/>
          <w:szCs w:val="24"/>
        </w:rPr>
      </w:pPr>
    </w:p>
    <w:p w14:paraId="7E6A325C" w14:textId="77777777" w:rsidR="00FE4E2D" w:rsidRDefault="00FE4E2D" w:rsidP="00FE4E2D">
      <w:pPr>
        <w:pStyle w:val="NoSpacing"/>
        <w:rPr>
          <w:rFonts w:asciiTheme="minorHAnsi" w:hAnsiTheme="minorHAnsi" w:cstheme="minorHAnsi"/>
          <w:sz w:val="24"/>
          <w:szCs w:val="24"/>
        </w:rPr>
      </w:pPr>
    </w:p>
    <w:p w14:paraId="4B1AF20D" w14:textId="77777777" w:rsidR="00FE4E2D" w:rsidRDefault="00FE4E2D" w:rsidP="00FE4E2D">
      <w:pPr>
        <w:pStyle w:val="NoSpacing"/>
        <w:rPr>
          <w:rFonts w:asciiTheme="minorHAnsi" w:hAnsiTheme="minorHAnsi" w:cstheme="minorHAnsi"/>
          <w:sz w:val="24"/>
          <w:szCs w:val="24"/>
        </w:rPr>
      </w:pPr>
    </w:p>
    <w:p w14:paraId="63C4B5A9" w14:textId="77777777" w:rsidR="00FE4E2D" w:rsidRDefault="00FE4E2D" w:rsidP="00FE4E2D">
      <w:pPr>
        <w:pStyle w:val="NoSpacing"/>
        <w:rPr>
          <w:rFonts w:asciiTheme="minorHAnsi" w:hAnsiTheme="minorHAnsi" w:cstheme="minorHAnsi"/>
          <w:sz w:val="24"/>
          <w:szCs w:val="24"/>
        </w:rPr>
      </w:pPr>
    </w:p>
    <w:p w14:paraId="0C7A058A" w14:textId="77777777" w:rsidR="00FE4E2D" w:rsidRDefault="00FE4E2D" w:rsidP="00FE4E2D">
      <w:pPr>
        <w:pStyle w:val="NoSpacing"/>
        <w:rPr>
          <w:rFonts w:asciiTheme="minorHAnsi" w:hAnsiTheme="minorHAnsi" w:cstheme="minorHAnsi"/>
          <w:sz w:val="24"/>
          <w:szCs w:val="24"/>
        </w:rPr>
      </w:pPr>
    </w:p>
    <w:p w14:paraId="40333D40" w14:textId="77777777" w:rsidR="00FE4E2D" w:rsidRDefault="00FE4E2D" w:rsidP="00FE4E2D">
      <w:pPr>
        <w:pStyle w:val="NoSpacing"/>
        <w:rPr>
          <w:rFonts w:asciiTheme="minorHAnsi" w:hAnsiTheme="minorHAnsi" w:cstheme="minorHAnsi"/>
          <w:sz w:val="24"/>
          <w:szCs w:val="24"/>
        </w:rPr>
      </w:pPr>
    </w:p>
    <w:p w14:paraId="08C189FC" w14:textId="77777777" w:rsidR="00FE4E2D" w:rsidRDefault="00FE4E2D" w:rsidP="00FE4E2D">
      <w:pPr>
        <w:pStyle w:val="NoSpacing"/>
        <w:rPr>
          <w:rFonts w:asciiTheme="minorHAnsi" w:hAnsiTheme="minorHAnsi" w:cstheme="minorHAnsi"/>
          <w:sz w:val="24"/>
          <w:szCs w:val="24"/>
        </w:rPr>
      </w:pPr>
    </w:p>
    <w:p w14:paraId="03D731D6" w14:textId="77777777" w:rsidR="00FE4E2D" w:rsidRDefault="00FE4E2D" w:rsidP="00FE4E2D">
      <w:pPr>
        <w:pStyle w:val="NoSpacing"/>
        <w:rPr>
          <w:rFonts w:asciiTheme="minorHAnsi" w:hAnsiTheme="minorHAnsi" w:cstheme="minorHAnsi"/>
          <w:sz w:val="24"/>
          <w:szCs w:val="24"/>
        </w:rPr>
      </w:pPr>
    </w:p>
    <w:p w14:paraId="719F9570" w14:textId="77777777" w:rsidR="00FE4E2D" w:rsidRDefault="00FE4E2D" w:rsidP="00FE4E2D">
      <w:pPr>
        <w:pStyle w:val="NoSpacing"/>
        <w:rPr>
          <w:rFonts w:asciiTheme="minorHAnsi" w:hAnsiTheme="minorHAnsi" w:cstheme="minorHAnsi"/>
          <w:sz w:val="24"/>
          <w:szCs w:val="24"/>
        </w:rPr>
      </w:pPr>
    </w:p>
    <w:p w14:paraId="1234DA75" w14:textId="77777777" w:rsidR="00FE4E2D" w:rsidRDefault="00FE4E2D" w:rsidP="00FE4E2D">
      <w:pPr>
        <w:pStyle w:val="NoSpacing"/>
        <w:rPr>
          <w:rFonts w:asciiTheme="minorHAnsi" w:hAnsiTheme="minorHAnsi" w:cstheme="minorHAnsi"/>
          <w:sz w:val="24"/>
          <w:szCs w:val="24"/>
        </w:rPr>
      </w:pPr>
    </w:p>
    <w:p w14:paraId="10AD7C38" w14:textId="77777777" w:rsidR="00FE4E2D" w:rsidRDefault="00FE4E2D" w:rsidP="00FE4E2D">
      <w:pPr>
        <w:pStyle w:val="NoSpacing"/>
        <w:rPr>
          <w:rFonts w:asciiTheme="minorHAnsi" w:hAnsiTheme="minorHAnsi" w:cstheme="minorHAnsi"/>
          <w:sz w:val="24"/>
          <w:szCs w:val="24"/>
        </w:rPr>
      </w:pPr>
    </w:p>
    <w:p w14:paraId="6A832F48" w14:textId="77777777" w:rsidR="00FE4E2D" w:rsidRDefault="00FE4E2D" w:rsidP="00FE4E2D">
      <w:pPr>
        <w:pStyle w:val="NoSpacing"/>
        <w:rPr>
          <w:rFonts w:asciiTheme="minorHAnsi" w:hAnsiTheme="minorHAnsi" w:cstheme="minorHAnsi"/>
          <w:sz w:val="24"/>
          <w:szCs w:val="24"/>
        </w:rPr>
      </w:pPr>
    </w:p>
    <w:p w14:paraId="45B9CD2D" w14:textId="77777777" w:rsidR="00FE4E2D" w:rsidRDefault="00FE4E2D" w:rsidP="00FE4E2D">
      <w:pPr>
        <w:jc w:val="center"/>
        <w:sectPr w:rsidR="00FE4E2D" w:rsidSect="00FE4E2D">
          <w:headerReference w:type="default" r:id="rId14"/>
          <w:footerReference w:type="default" r:id="rId15"/>
          <w:headerReference w:type="first" r:id="rId16"/>
          <w:pgSz w:w="12240" w:h="15840"/>
          <w:pgMar w:top="720" w:right="1440" w:bottom="1440" w:left="1440" w:header="720" w:footer="720" w:gutter="0"/>
          <w:cols w:space="720"/>
          <w:noEndnote/>
          <w:titlePg/>
          <w:docGrid w:linePitch="299"/>
        </w:sectPr>
      </w:pPr>
    </w:p>
    <w:p w14:paraId="04010008" w14:textId="77777777" w:rsidR="00FE4E2D" w:rsidRPr="00E938BB" w:rsidRDefault="00FE4E2D" w:rsidP="00FE4E2D">
      <w:pPr>
        <w:pStyle w:val="Title"/>
        <w:jc w:val="center"/>
        <w:rPr>
          <w:sz w:val="36"/>
        </w:rPr>
      </w:pPr>
      <w:r w:rsidRPr="00E938BB">
        <w:rPr>
          <w:b/>
          <w:sz w:val="36"/>
        </w:rPr>
        <w:lastRenderedPageBreak/>
        <w:t xml:space="preserve">Schedule 2                                                                                                                              </w:t>
      </w:r>
      <w:r w:rsidRPr="00E938BB">
        <w:rPr>
          <w:sz w:val="36"/>
        </w:rPr>
        <w:t>Cost Disclosure Form</w:t>
      </w:r>
    </w:p>
    <w:p w14:paraId="356AEDBA" w14:textId="77777777" w:rsidR="00FE4E2D" w:rsidRPr="00E938BB" w:rsidRDefault="00FE4E2D" w:rsidP="00FE4E2D">
      <w:pPr>
        <w:rPr>
          <w:sz w:val="24"/>
        </w:rPr>
      </w:pPr>
      <w:r w:rsidRPr="00E938BB">
        <w:rPr>
          <w:sz w:val="24"/>
        </w:rPr>
        <w:t>Please indicate whether your company will charge the University any of the following costs.  If you fail to disclose a cost, the University will not pay for the cost.</w:t>
      </w:r>
    </w:p>
    <w:tbl>
      <w:tblPr>
        <w:tblStyle w:val="TableGrid"/>
        <w:tblW w:w="0" w:type="auto"/>
        <w:tblLook w:val="04A0" w:firstRow="1" w:lastRow="0" w:firstColumn="1" w:lastColumn="0" w:noHBand="0" w:noVBand="1"/>
      </w:tblPr>
      <w:tblGrid>
        <w:gridCol w:w="2604"/>
        <w:gridCol w:w="722"/>
        <w:gridCol w:w="639"/>
        <w:gridCol w:w="2384"/>
        <w:gridCol w:w="3001"/>
      </w:tblGrid>
      <w:tr w:rsidR="00FE4E2D" w14:paraId="254EB6F4" w14:textId="77777777" w:rsidTr="00FE4E2D">
        <w:tc>
          <w:tcPr>
            <w:tcW w:w="2604" w:type="dxa"/>
          </w:tcPr>
          <w:p w14:paraId="622EC299" w14:textId="77777777" w:rsidR="00FE4E2D" w:rsidRDefault="00FE4E2D" w:rsidP="00FE4E2D"/>
        </w:tc>
        <w:tc>
          <w:tcPr>
            <w:tcW w:w="914" w:type="dxa"/>
          </w:tcPr>
          <w:p w14:paraId="36EC531B" w14:textId="77777777" w:rsidR="00FE4E2D" w:rsidRPr="00E938BB" w:rsidRDefault="00FE4E2D" w:rsidP="00FE4E2D">
            <w:pPr>
              <w:rPr>
                <w:b/>
              </w:rPr>
            </w:pPr>
            <w:r w:rsidRPr="00E938BB">
              <w:rPr>
                <w:b/>
              </w:rPr>
              <w:t>Yes</w:t>
            </w:r>
          </w:p>
        </w:tc>
        <w:tc>
          <w:tcPr>
            <w:tcW w:w="797" w:type="dxa"/>
          </w:tcPr>
          <w:p w14:paraId="233CFF63" w14:textId="77777777" w:rsidR="00FE4E2D" w:rsidRPr="00E938BB" w:rsidRDefault="00FE4E2D" w:rsidP="00FE4E2D">
            <w:pPr>
              <w:rPr>
                <w:b/>
              </w:rPr>
            </w:pPr>
            <w:r w:rsidRPr="00E938BB">
              <w:rPr>
                <w:b/>
              </w:rPr>
              <w:t>No</w:t>
            </w:r>
          </w:p>
        </w:tc>
        <w:tc>
          <w:tcPr>
            <w:tcW w:w="3608" w:type="dxa"/>
          </w:tcPr>
          <w:p w14:paraId="761E44DD" w14:textId="77777777" w:rsidR="00FE4E2D" w:rsidRPr="00E938BB" w:rsidRDefault="00FE4E2D" w:rsidP="00FE4E2D">
            <w:pPr>
              <w:jc w:val="center"/>
              <w:rPr>
                <w:b/>
              </w:rPr>
            </w:pPr>
            <w:r w:rsidRPr="00E938BB">
              <w:rPr>
                <w:b/>
              </w:rPr>
              <w:t>State how fee will be calculated</w:t>
            </w:r>
          </w:p>
        </w:tc>
        <w:tc>
          <w:tcPr>
            <w:tcW w:w="5027" w:type="dxa"/>
          </w:tcPr>
          <w:p w14:paraId="0244D291" w14:textId="77777777" w:rsidR="00FE4E2D" w:rsidRPr="00E938BB" w:rsidRDefault="00FE4E2D" w:rsidP="00FE4E2D">
            <w:pPr>
              <w:rPr>
                <w:b/>
              </w:rPr>
            </w:pPr>
            <w:r>
              <w:rPr>
                <w:b/>
              </w:rPr>
              <w:t>State</w:t>
            </w:r>
            <w:r w:rsidRPr="00E938BB">
              <w:rPr>
                <w:b/>
              </w:rPr>
              <w:t xml:space="preserve"> how the fee will appear on the invoice</w:t>
            </w:r>
            <w:r>
              <w:rPr>
                <w:b/>
              </w:rPr>
              <w:t>s</w:t>
            </w:r>
          </w:p>
        </w:tc>
      </w:tr>
      <w:tr w:rsidR="00FE4E2D" w14:paraId="4B715008" w14:textId="77777777" w:rsidTr="00FE4E2D">
        <w:tc>
          <w:tcPr>
            <w:tcW w:w="2604" w:type="dxa"/>
          </w:tcPr>
          <w:p w14:paraId="57CD83E9" w14:textId="77777777" w:rsidR="00FE4E2D" w:rsidRPr="00E938BB" w:rsidRDefault="00FE4E2D" w:rsidP="00FE4E2D">
            <w:pPr>
              <w:rPr>
                <w:b/>
              </w:rPr>
            </w:pPr>
            <w:r w:rsidRPr="00E938BB">
              <w:rPr>
                <w:b/>
              </w:rPr>
              <w:t>Cleaning Fees</w:t>
            </w:r>
          </w:p>
        </w:tc>
        <w:tc>
          <w:tcPr>
            <w:tcW w:w="914" w:type="dxa"/>
          </w:tcPr>
          <w:p w14:paraId="024A6740" w14:textId="77777777" w:rsidR="00FE4E2D" w:rsidRDefault="00FE4E2D" w:rsidP="00FE4E2D"/>
        </w:tc>
        <w:tc>
          <w:tcPr>
            <w:tcW w:w="797" w:type="dxa"/>
          </w:tcPr>
          <w:p w14:paraId="7B67C169" w14:textId="77777777" w:rsidR="00FE4E2D" w:rsidRDefault="00FE4E2D" w:rsidP="00FE4E2D"/>
        </w:tc>
        <w:tc>
          <w:tcPr>
            <w:tcW w:w="3608" w:type="dxa"/>
          </w:tcPr>
          <w:p w14:paraId="5673DE12" w14:textId="77777777" w:rsidR="00FE4E2D" w:rsidRDefault="00FE4E2D" w:rsidP="00FE4E2D"/>
        </w:tc>
        <w:tc>
          <w:tcPr>
            <w:tcW w:w="5027" w:type="dxa"/>
          </w:tcPr>
          <w:p w14:paraId="361B2BEF" w14:textId="77777777" w:rsidR="00FE4E2D" w:rsidRDefault="00FE4E2D" w:rsidP="00FE4E2D"/>
        </w:tc>
      </w:tr>
      <w:tr w:rsidR="00FE4E2D" w14:paraId="30F3270D" w14:textId="77777777" w:rsidTr="00FE4E2D">
        <w:tc>
          <w:tcPr>
            <w:tcW w:w="2604" w:type="dxa"/>
          </w:tcPr>
          <w:p w14:paraId="55182570" w14:textId="77777777" w:rsidR="00FE4E2D" w:rsidRPr="00E938BB" w:rsidRDefault="00FE4E2D" w:rsidP="00FE4E2D">
            <w:pPr>
              <w:rPr>
                <w:b/>
              </w:rPr>
            </w:pPr>
            <w:r w:rsidRPr="00E938BB">
              <w:rPr>
                <w:b/>
              </w:rPr>
              <w:t>Commissions</w:t>
            </w:r>
          </w:p>
        </w:tc>
        <w:tc>
          <w:tcPr>
            <w:tcW w:w="914" w:type="dxa"/>
          </w:tcPr>
          <w:p w14:paraId="1A610E0F" w14:textId="77777777" w:rsidR="00FE4E2D" w:rsidRDefault="00FE4E2D" w:rsidP="00FE4E2D"/>
        </w:tc>
        <w:tc>
          <w:tcPr>
            <w:tcW w:w="797" w:type="dxa"/>
          </w:tcPr>
          <w:p w14:paraId="18651D29" w14:textId="77777777" w:rsidR="00FE4E2D" w:rsidRDefault="00FE4E2D" w:rsidP="00FE4E2D"/>
        </w:tc>
        <w:tc>
          <w:tcPr>
            <w:tcW w:w="3608" w:type="dxa"/>
          </w:tcPr>
          <w:p w14:paraId="7A1C5AD9" w14:textId="77777777" w:rsidR="00FE4E2D" w:rsidRDefault="00FE4E2D" w:rsidP="00FE4E2D"/>
        </w:tc>
        <w:tc>
          <w:tcPr>
            <w:tcW w:w="5027" w:type="dxa"/>
          </w:tcPr>
          <w:p w14:paraId="2CD63670" w14:textId="77777777" w:rsidR="00FE4E2D" w:rsidRDefault="00FE4E2D" w:rsidP="00FE4E2D"/>
        </w:tc>
      </w:tr>
      <w:tr w:rsidR="00FE4E2D" w14:paraId="3DE2211E" w14:textId="77777777" w:rsidTr="00FE4E2D">
        <w:tc>
          <w:tcPr>
            <w:tcW w:w="2604" w:type="dxa"/>
          </w:tcPr>
          <w:p w14:paraId="7B2DF8AF" w14:textId="77777777" w:rsidR="00FE4E2D" w:rsidRPr="00E938BB" w:rsidRDefault="00FE4E2D" w:rsidP="00FE4E2D">
            <w:pPr>
              <w:rPr>
                <w:b/>
              </w:rPr>
            </w:pPr>
            <w:r>
              <w:rPr>
                <w:b/>
              </w:rPr>
              <w:t xml:space="preserve">Customs/International </w:t>
            </w:r>
            <w:r w:rsidRPr="00E938BB">
              <w:rPr>
                <w:b/>
              </w:rPr>
              <w:t>Fees</w:t>
            </w:r>
          </w:p>
        </w:tc>
        <w:tc>
          <w:tcPr>
            <w:tcW w:w="914" w:type="dxa"/>
          </w:tcPr>
          <w:p w14:paraId="2DAA3F0C" w14:textId="77777777" w:rsidR="00FE4E2D" w:rsidRDefault="00FE4E2D" w:rsidP="00FE4E2D"/>
        </w:tc>
        <w:tc>
          <w:tcPr>
            <w:tcW w:w="797" w:type="dxa"/>
          </w:tcPr>
          <w:p w14:paraId="7741715E" w14:textId="77777777" w:rsidR="00FE4E2D" w:rsidRDefault="00FE4E2D" w:rsidP="00FE4E2D"/>
        </w:tc>
        <w:tc>
          <w:tcPr>
            <w:tcW w:w="3608" w:type="dxa"/>
          </w:tcPr>
          <w:p w14:paraId="24A72454" w14:textId="77777777" w:rsidR="00FE4E2D" w:rsidRDefault="00FE4E2D" w:rsidP="00FE4E2D"/>
        </w:tc>
        <w:tc>
          <w:tcPr>
            <w:tcW w:w="5027" w:type="dxa"/>
          </w:tcPr>
          <w:p w14:paraId="3B2963B0" w14:textId="77777777" w:rsidR="00FE4E2D" w:rsidRDefault="00FE4E2D" w:rsidP="00FE4E2D"/>
        </w:tc>
      </w:tr>
      <w:tr w:rsidR="00FE4E2D" w14:paraId="6DFD9B65" w14:textId="77777777" w:rsidTr="00FE4E2D">
        <w:tc>
          <w:tcPr>
            <w:tcW w:w="2604" w:type="dxa"/>
          </w:tcPr>
          <w:p w14:paraId="271D4EFF" w14:textId="77777777" w:rsidR="00FE4E2D" w:rsidRPr="00E938BB" w:rsidRDefault="00FE4E2D" w:rsidP="00FE4E2D">
            <w:pPr>
              <w:rPr>
                <w:b/>
              </w:rPr>
            </w:pPr>
            <w:r w:rsidRPr="00E938BB">
              <w:rPr>
                <w:b/>
              </w:rPr>
              <w:t>Dealer Fees</w:t>
            </w:r>
          </w:p>
        </w:tc>
        <w:tc>
          <w:tcPr>
            <w:tcW w:w="914" w:type="dxa"/>
          </w:tcPr>
          <w:p w14:paraId="2A6C50F9" w14:textId="77777777" w:rsidR="00FE4E2D" w:rsidRDefault="00FE4E2D" w:rsidP="00FE4E2D"/>
        </w:tc>
        <w:tc>
          <w:tcPr>
            <w:tcW w:w="797" w:type="dxa"/>
          </w:tcPr>
          <w:p w14:paraId="186B2D1D" w14:textId="77777777" w:rsidR="00FE4E2D" w:rsidRDefault="00FE4E2D" w:rsidP="00FE4E2D"/>
        </w:tc>
        <w:tc>
          <w:tcPr>
            <w:tcW w:w="3608" w:type="dxa"/>
          </w:tcPr>
          <w:p w14:paraId="62AE5E0A" w14:textId="77777777" w:rsidR="00FE4E2D" w:rsidRDefault="00FE4E2D" w:rsidP="00FE4E2D"/>
        </w:tc>
        <w:tc>
          <w:tcPr>
            <w:tcW w:w="5027" w:type="dxa"/>
          </w:tcPr>
          <w:p w14:paraId="565AA1CA" w14:textId="77777777" w:rsidR="00FE4E2D" w:rsidRDefault="00FE4E2D" w:rsidP="00FE4E2D"/>
        </w:tc>
      </w:tr>
      <w:tr w:rsidR="00FE4E2D" w14:paraId="4ADF2F7B" w14:textId="77777777" w:rsidTr="00FE4E2D">
        <w:tc>
          <w:tcPr>
            <w:tcW w:w="2604" w:type="dxa"/>
          </w:tcPr>
          <w:p w14:paraId="353F69CD" w14:textId="77777777" w:rsidR="00FE4E2D" w:rsidRPr="00E938BB" w:rsidRDefault="00FE4E2D" w:rsidP="00FE4E2D">
            <w:pPr>
              <w:rPr>
                <w:b/>
              </w:rPr>
            </w:pPr>
            <w:r w:rsidRPr="00E938BB">
              <w:rPr>
                <w:b/>
              </w:rPr>
              <w:t>Deposits</w:t>
            </w:r>
          </w:p>
        </w:tc>
        <w:tc>
          <w:tcPr>
            <w:tcW w:w="914" w:type="dxa"/>
          </w:tcPr>
          <w:p w14:paraId="5CCABDE7" w14:textId="77777777" w:rsidR="00FE4E2D" w:rsidRDefault="00FE4E2D" w:rsidP="00FE4E2D"/>
        </w:tc>
        <w:tc>
          <w:tcPr>
            <w:tcW w:w="797" w:type="dxa"/>
          </w:tcPr>
          <w:p w14:paraId="68E43E5A" w14:textId="77777777" w:rsidR="00FE4E2D" w:rsidRDefault="00FE4E2D" w:rsidP="00FE4E2D"/>
        </w:tc>
        <w:tc>
          <w:tcPr>
            <w:tcW w:w="3608" w:type="dxa"/>
          </w:tcPr>
          <w:p w14:paraId="1738F111" w14:textId="77777777" w:rsidR="00FE4E2D" w:rsidRDefault="00FE4E2D" w:rsidP="00FE4E2D"/>
        </w:tc>
        <w:tc>
          <w:tcPr>
            <w:tcW w:w="5027" w:type="dxa"/>
          </w:tcPr>
          <w:p w14:paraId="7E84E201" w14:textId="77777777" w:rsidR="00FE4E2D" w:rsidRDefault="00FE4E2D" w:rsidP="00FE4E2D"/>
        </w:tc>
      </w:tr>
      <w:tr w:rsidR="00FE4E2D" w14:paraId="27EEE681" w14:textId="77777777" w:rsidTr="00FE4E2D">
        <w:tc>
          <w:tcPr>
            <w:tcW w:w="2604" w:type="dxa"/>
          </w:tcPr>
          <w:p w14:paraId="6F2D69E8" w14:textId="77777777" w:rsidR="00FE4E2D" w:rsidRPr="00E938BB" w:rsidRDefault="00FE4E2D" w:rsidP="00FE4E2D">
            <w:pPr>
              <w:rPr>
                <w:b/>
              </w:rPr>
            </w:pPr>
            <w:r w:rsidRPr="00E938BB">
              <w:rPr>
                <w:b/>
              </w:rPr>
              <w:t>Documentation Fees</w:t>
            </w:r>
          </w:p>
        </w:tc>
        <w:tc>
          <w:tcPr>
            <w:tcW w:w="914" w:type="dxa"/>
          </w:tcPr>
          <w:p w14:paraId="3C44DC86" w14:textId="77777777" w:rsidR="00FE4E2D" w:rsidRDefault="00FE4E2D" w:rsidP="00FE4E2D"/>
        </w:tc>
        <w:tc>
          <w:tcPr>
            <w:tcW w:w="797" w:type="dxa"/>
          </w:tcPr>
          <w:p w14:paraId="38CCC23E" w14:textId="77777777" w:rsidR="00FE4E2D" w:rsidRDefault="00FE4E2D" w:rsidP="00FE4E2D"/>
        </w:tc>
        <w:tc>
          <w:tcPr>
            <w:tcW w:w="3608" w:type="dxa"/>
          </w:tcPr>
          <w:p w14:paraId="22449BE4" w14:textId="77777777" w:rsidR="00FE4E2D" w:rsidRDefault="00FE4E2D" w:rsidP="00FE4E2D"/>
        </w:tc>
        <w:tc>
          <w:tcPr>
            <w:tcW w:w="5027" w:type="dxa"/>
          </w:tcPr>
          <w:p w14:paraId="3D1D4BBA" w14:textId="77777777" w:rsidR="00FE4E2D" w:rsidRDefault="00FE4E2D" w:rsidP="00FE4E2D"/>
        </w:tc>
      </w:tr>
      <w:tr w:rsidR="00FE4E2D" w14:paraId="0E2C3596" w14:textId="77777777" w:rsidTr="00FE4E2D">
        <w:tc>
          <w:tcPr>
            <w:tcW w:w="2604" w:type="dxa"/>
          </w:tcPr>
          <w:p w14:paraId="130DA4BA" w14:textId="77777777" w:rsidR="00FE4E2D" w:rsidRPr="00E938BB" w:rsidRDefault="00FE4E2D" w:rsidP="00FE4E2D">
            <w:pPr>
              <w:rPr>
                <w:b/>
              </w:rPr>
            </w:pPr>
            <w:r w:rsidRPr="00E938BB">
              <w:rPr>
                <w:b/>
              </w:rPr>
              <w:t>Hazardous Material Fees</w:t>
            </w:r>
          </w:p>
        </w:tc>
        <w:tc>
          <w:tcPr>
            <w:tcW w:w="914" w:type="dxa"/>
          </w:tcPr>
          <w:p w14:paraId="0D754073" w14:textId="77777777" w:rsidR="00FE4E2D" w:rsidRDefault="00FE4E2D" w:rsidP="00FE4E2D"/>
        </w:tc>
        <w:tc>
          <w:tcPr>
            <w:tcW w:w="797" w:type="dxa"/>
          </w:tcPr>
          <w:p w14:paraId="66363D30" w14:textId="77777777" w:rsidR="00FE4E2D" w:rsidRDefault="00FE4E2D" w:rsidP="00FE4E2D"/>
        </w:tc>
        <w:tc>
          <w:tcPr>
            <w:tcW w:w="3608" w:type="dxa"/>
          </w:tcPr>
          <w:p w14:paraId="49D64A3B" w14:textId="77777777" w:rsidR="00FE4E2D" w:rsidRDefault="00FE4E2D" w:rsidP="00FE4E2D"/>
        </w:tc>
        <w:tc>
          <w:tcPr>
            <w:tcW w:w="5027" w:type="dxa"/>
          </w:tcPr>
          <w:p w14:paraId="3CEA9393" w14:textId="77777777" w:rsidR="00FE4E2D" w:rsidRDefault="00FE4E2D" w:rsidP="00FE4E2D"/>
        </w:tc>
      </w:tr>
      <w:tr w:rsidR="00FE4E2D" w14:paraId="4554E802" w14:textId="77777777" w:rsidTr="00FE4E2D">
        <w:tc>
          <w:tcPr>
            <w:tcW w:w="2604" w:type="dxa"/>
          </w:tcPr>
          <w:p w14:paraId="51108466" w14:textId="77777777" w:rsidR="00FE4E2D" w:rsidRPr="00E938BB" w:rsidRDefault="00FE4E2D" w:rsidP="00FE4E2D">
            <w:pPr>
              <w:rPr>
                <w:b/>
              </w:rPr>
            </w:pPr>
            <w:r w:rsidRPr="00E938BB">
              <w:rPr>
                <w:b/>
              </w:rPr>
              <w:t>Hourly Fees</w:t>
            </w:r>
          </w:p>
        </w:tc>
        <w:tc>
          <w:tcPr>
            <w:tcW w:w="914" w:type="dxa"/>
          </w:tcPr>
          <w:p w14:paraId="01B40CC8" w14:textId="77777777" w:rsidR="00FE4E2D" w:rsidRDefault="00FE4E2D" w:rsidP="00FE4E2D"/>
        </w:tc>
        <w:tc>
          <w:tcPr>
            <w:tcW w:w="797" w:type="dxa"/>
          </w:tcPr>
          <w:p w14:paraId="735B1252" w14:textId="77777777" w:rsidR="00FE4E2D" w:rsidRDefault="00FE4E2D" w:rsidP="00FE4E2D"/>
        </w:tc>
        <w:tc>
          <w:tcPr>
            <w:tcW w:w="3608" w:type="dxa"/>
          </w:tcPr>
          <w:p w14:paraId="07DAC071" w14:textId="77777777" w:rsidR="00FE4E2D" w:rsidRDefault="00FE4E2D" w:rsidP="00FE4E2D"/>
        </w:tc>
        <w:tc>
          <w:tcPr>
            <w:tcW w:w="5027" w:type="dxa"/>
          </w:tcPr>
          <w:p w14:paraId="6E1561C6" w14:textId="77777777" w:rsidR="00FE4E2D" w:rsidRDefault="00FE4E2D" w:rsidP="00FE4E2D"/>
        </w:tc>
      </w:tr>
      <w:tr w:rsidR="00FE4E2D" w14:paraId="6EFC2A3F" w14:textId="77777777" w:rsidTr="00FE4E2D">
        <w:tc>
          <w:tcPr>
            <w:tcW w:w="2604" w:type="dxa"/>
          </w:tcPr>
          <w:p w14:paraId="655570F6" w14:textId="77777777" w:rsidR="00FE4E2D" w:rsidRPr="00E938BB" w:rsidRDefault="00FE4E2D" w:rsidP="00FE4E2D">
            <w:pPr>
              <w:rPr>
                <w:b/>
              </w:rPr>
            </w:pPr>
            <w:r w:rsidRPr="00E938BB">
              <w:rPr>
                <w:b/>
              </w:rPr>
              <w:t>Labor/Installation</w:t>
            </w:r>
          </w:p>
        </w:tc>
        <w:tc>
          <w:tcPr>
            <w:tcW w:w="914" w:type="dxa"/>
          </w:tcPr>
          <w:p w14:paraId="19DB7E36" w14:textId="77777777" w:rsidR="00FE4E2D" w:rsidRDefault="00FE4E2D" w:rsidP="00FE4E2D"/>
        </w:tc>
        <w:tc>
          <w:tcPr>
            <w:tcW w:w="797" w:type="dxa"/>
          </w:tcPr>
          <w:p w14:paraId="1485A63A" w14:textId="77777777" w:rsidR="00FE4E2D" w:rsidRDefault="00FE4E2D" w:rsidP="00FE4E2D"/>
        </w:tc>
        <w:tc>
          <w:tcPr>
            <w:tcW w:w="3608" w:type="dxa"/>
          </w:tcPr>
          <w:p w14:paraId="6646B2EB" w14:textId="77777777" w:rsidR="00FE4E2D" w:rsidRDefault="00FE4E2D" w:rsidP="00FE4E2D"/>
        </w:tc>
        <w:tc>
          <w:tcPr>
            <w:tcW w:w="5027" w:type="dxa"/>
          </w:tcPr>
          <w:p w14:paraId="414AD5E3" w14:textId="77777777" w:rsidR="00FE4E2D" w:rsidRDefault="00FE4E2D" w:rsidP="00FE4E2D"/>
        </w:tc>
      </w:tr>
      <w:tr w:rsidR="00FE4E2D" w14:paraId="6E4482D4" w14:textId="77777777" w:rsidTr="00FE4E2D">
        <w:tc>
          <w:tcPr>
            <w:tcW w:w="2604" w:type="dxa"/>
          </w:tcPr>
          <w:p w14:paraId="5AEDA959" w14:textId="77777777" w:rsidR="00FE4E2D" w:rsidRPr="00E938BB" w:rsidRDefault="00FE4E2D" w:rsidP="00FE4E2D">
            <w:pPr>
              <w:rPr>
                <w:b/>
              </w:rPr>
            </w:pPr>
            <w:r w:rsidRPr="00E938BB">
              <w:rPr>
                <w:b/>
              </w:rPr>
              <w:t>Processing Fees</w:t>
            </w:r>
          </w:p>
        </w:tc>
        <w:tc>
          <w:tcPr>
            <w:tcW w:w="914" w:type="dxa"/>
          </w:tcPr>
          <w:p w14:paraId="6A869BEA" w14:textId="77777777" w:rsidR="00FE4E2D" w:rsidRDefault="00FE4E2D" w:rsidP="00FE4E2D"/>
        </w:tc>
        <w:tc>
          <w:tcPr>
            <w:tcW w:w="797" w:type="dxa"/>
          </w:tcPr>
          <w:p w14:paraId="49183F04" w14:textId="77777777" w:rsidR="00FE4E2D" w:rsidRDefault="00FE4E2D" w:rsidP="00FE4E2D"/>
        </w:tc>
        <w:tc>
          <w:tcPr>
            <w:tcW w:w="3608" w:type="dxa"/>
          </w:tcPr>
          <w:p w14:paraId="42366295" w14:textId="77777777" w:rsidR="00FE4E2D" w:rsidRDefault="00FE4E2D" w:rsidP="00FE4E2D"/>
        </w:tc>
        <w:tc>
          <w:tcPr>
            <w:tcW w:w="5027" w:type="dxa"/>
          </w:tcPr>
          <w:p w14:paraId="3B70B7B6" w14:textId="77777777" w:rsidR="00FE4E2D" w:rsidRDefault="00FE4E2D" w:rsidP="00FE4E2D"/>
        </w:tc>
      </w:tr>
      <w:tr w:rsidR="00FE4E2D" w14:paraId="1B9C8870" w14:textId="77777777" w:rsidTr="00FE4E2D">
        <w:tc>
          <w:tcPr>
            <w:tcW w:w="2604" w:type="dxa"/>
          </w:tcPr>
          <w:p w14:paraId="555BE451" w14:textId="77777777" w:rsidR="00FE4E2D" w:rsidRPr="00E938BB" w:rsidRDefault="00FE4E2D" w:rsidP="00FE4E2D">
            <w:pPr>
              <w:rPr>
                <w:b/>
              </w:rPr>
            </w:pPr>
            <w:r w:rsidRPr="00E938BB">
              <w:rPr>
                <w:b/>
              </w:rPr>
              <w:t>Profit</w:t>
            </w:r>
          </w:p>
        </w:tc>
        <w:tc>
          <w:tcPr>
            <w:tcW w:w="914" w:type="dxa"/>
          </w:tcPr>
          <w:p w14:paraId="4152E772" w14:textId="77777777" w:rsidR="00FE4E2D" w:rsidRDefault="00FE4E2D" w:rsidP="00FE4E2D"/>
        </w:tc>
        <w:tc>
          <w:tcPr>
            <w:tcW w:w="797" w:type="dxa"/>
          </w:tcPr>
          <w:p w14:paraId="2485C919" w14:textId="77777777" w:rsidR="00FE4E2D" w:rsidRDefault="00FE4E2D" w:rsidP="00FE4E2D"/>
        </w:tc>
        <w:tc>
          <w:tcPr>
            <w:tcW w:w="3608" w:type="dxa"/>
          </w:tcPr>
          <w:p w14:paraId="3B807EE7" w14:textId="77777777" w:rsidR="00FE4E2D" w:rsidRDefault="00FE4E2D" w:rsidP="00FE4E2D"/>
        </w:tc>
        <w:tc>
          <w:tcPr>
            <w:tcW w:w="5027" w:type="dxa"/>
          </w:tcPr>
          <w:p w14:paraId="4B912DF2" w14:textId="77777777" w:rsidR="00FE4E2D" w:rsidRDefault="00FE4E2D" w:rsidP="00FE4E2D"/>
        </w:tc>
      </w:tr>
      <w:tr w:rsidR="00FE4E2D" w14:paraId="73FD958B" w14:textId="77777777" w:rsidTr="00FE4E2D">
        <w:tc>
          <w:tcPr>
            <w:tcW w:w="2604" w:type="dxa"/>
          </w:tcPr>
          <w:p w14:paraId="5F2AFD43" w14:textId="77777777" w:rsidR="00FE4E2D" w:rsidRPr="00E938BB" w:rsidRDefault="00FE4E2D" w:rsidP="00FE4E2D">
            <w:pPr>
              <w:rPr>
                <w:b/>
              </w:rPr>
            </w:pPr>
            <w:r w:rsidRPr="00E938BB">
              <w:rPr>
                <w:b/>
              </w:rPr>
              <w:t>Restocking</w:t>
            </w:r>
          </w:p>
        </w:tc>
        <w:tc>
          <w:tcPr>
            <w:tcW w:w="914" w:type="dxa"/>
          </w:tcPr>
          <w:p w14:paraId="0F42E59C" w14:textId="77777777" w:rsidR="00FE4E2D" w:rsidRDefault="00FE4E2D" w:rsidP="00FE4E2D"/>
        </w:tc>
        <w:tc>
          <w:tcPr>
            <w:tcW w:w="797" w:type="dxa"/>
          </w:tcPr>
          <w:p w14:paraId="146F453A" w14:textId="77777777" w:rsidR="00FE4E2D" w:rsidRDefault="00FE4E2D" w:rsidP="00FE4E2D"/>
        </w:tc>
        <w:tc>
          <w:tcPr>
            <w:tcW w:w="3608" w:type="dxa"/>
          </w:tcPr>
          <w:p w14:paraId="0BBF745A" w14:textId="77777777" w:rsidR="00FE4E2D" w:rsidRDefault="00FE4E2D" w:rsidP="00FE4E2D"/>
        </w:tc>
        <w:tc>
          <w:tcPr>
            <w:tcW w:w="5027" w:type="dxa"/>
          </w:tcPr>
          <w:p w14:paraId="4ADF4F9A" w14:textId="77777777" w:rsidR="00FE4E2D" w:rsidRDefault="00FE4E2D" w:rsidP="00FE4E2D"/>
        </w:tc>
      </w:tr>
      <w:tr w:rsidR="00FE4E2D" w14:paraId="050C487E" w14:textId="77777777" w:rsidTr="00FE4E2D">
        <w:tc>
          <w:tcPr>
            <w:tcW w:w="2604" w:type="dxa"/>
          </w:tcPr>
          <w:p w14:paraId="625EE417" w14:textId="77777777" w:rsidR="00FE4E2D" w:rsidRPr="00E938BB" w:rsidRDefault="00FE4E2D" w:rsidP="00FE4E2D">
            <w:pPr>
              <w:rPr>
                <w:b/>
              </w:rPr>
            </w:pPr>
            <w:r w:rsidRPr="00E938BB">
              <w:rPr>
                <w:b/>
              </w:rPr>
              <w:t>Expedited Shipping</w:t>
            </w:r>
          </w:p>
        </w:tc>
        <w:tc>
          <w:tcPr>
            <w:tcW w:w="914" w:type="dxa"/>
          </w:tcPr>
          <w:p w14:paraId="6D612417" w14:textId="77777777" w:rsidR="00FE4E2D" w:rsidRDefault="00FE4E2D" w:rsidP="00FE4E2D"/>
        </w:tc>
        <w:tc>
          <w:tcPr>
            <w:tcW w:w="797" w:type="dxa"/>
          </w:tcPr>
          <w:p w14:paraId="42B2691C" w14:textId="77777777" w:rsidR="00FE4E2D" w:rsidRDefault="00FE4E2D" w:rsidP="00FE4E2D"/>
        </w:tc>
        <w:tc>
          <w:tcPr>
            <w:tcW w:w="3608" w:type="dxa"/>
          </w:tcPr>
          <w:p w14:paraId="51774098" w14:textId="77777777" w:rsidR="00FE4E2D" w:rsidRDefault="00FE4E2D" w:rsidP="00FE4E2D"/>
        </w:tc>
        <w:tc>
          <w:tcPr>
            <w:tcW w:w="5027" w:type="dxa"/>
          </w:tcPr>
          <w:p w14:paraId="66F5F6DC" w14:textId="77777777" w:rsidR="00FE4E2D" w:rsidRDefault="00FE4E2D" w:rsidP="00FE4E2D"/>
        </w:tc>
      </w:tr>
      <w:tr w:rsidR="00FE4E2D" w14:paraId="6DE0D542" w14:textId="77777777" w:rsidTr="00FE4E2D">
        <w:tc>
          <w:tcPr>
            <w:tcW w:w="2604" w:type="dxa"/>
          </w:tcPr>
          <w:p w14:paraId="4345B2D6" w14:textId="77777777" w:rsidR="00FE4E2D" w:rsidRPr="00E938BB" w:rsidRDefault="00FE4E2D" w:rsidP="00FE4E2D">
            <w:pPr>
              <w:rPr>
                <w:b/>
              </w:rPr>
            </w:pPr>
            <w:r w:rsidRPr="00E938BB">
              <w:rPr>
                <w:b/>
              </w:rPr>
              <w:t>Service Fees</w:t>
            </w:r>
          </w:p>
        </w:tc>
        <w:tc>
          <w:tcPr>
            <w:tcW w:w="914" w:type="dxa"/>
          </w:tcPr>
          <w:p w14:paraId="63EA83E5" w14:textId="77777777" w:rsidR="00FE4E2D" w:rsidRDefault="00FE4E2D" w:rsidP="00FE4E2D"/>
        </w:tc>
        <w:tc>
          <w:tcPr>
            <w:tcW w:w="797" w:type="dxa"/>
          </w:tcPr>
          <w:p w14:paraId="36D2E553" w14:textId="77777777" w:rsidR="00FE4E2D" w:rsidRDefault="00FE4E2D" w:rsidP="00FE4E2D"/>
        </w:tc>
        <w:tc>
          <w:tcPr>
            <w:tcW w:w="3608" w:type="dxa"/>
          </w:tcPr>
          <w:p w14:paraId="53B461AA" w14:textId="77777777" w:rsidR="00FE4E2D" w:rsidRDefault="00FE4E2D" w:rsidP="00FE4E2D"/>
        </w:tc>
        <w:tc>
          <w:tcPr>
            <w:tcW w:w="5027" w:type="dxa"/>
          </w:tcPr>
          <w:p w14:paraId="4A139FA8" w14:textId="77777777" w:rsidR="00FE4E2D" w:rsidRDefault="00FE4E2D" w:rsidP="00FE4E2D"/>
        </w:tc>
      </w:tr>
      <w:tr w:rsidR="00FE4E2D" w14:paraId="44AD2D89" w14:textId="77777777" w:rsidTr="00FE4E2D">
        <w:tc>
          <w:tcPr>
            <w:tcW w:w="2604" w:type="dxa"/>
          </w:tcPr>
          <w:p w14:paraId="65622E06" w14:textId="77777777" w:rsidR="00FE4E2D" w:rsidRPr="00E938BB" w:rsidRDefault="00FE4E2D" w:rsidP="00FE4E2D">
            <w:pPr>
              <w:rPr>
                <w:b/>
              </w:rPr>
            </w:pPr>
            <w:r w:rsidRPr="00E938BB">
              <w:rPr>
                <w:b/>
              </w:rPr>
              <w:t>Shipping/Freight/Logistics</w:t>
            </w:r>
          </w:p>
        </w:tc>
        <w:tc>
          <w:tcPr>
            <w:tcW w:w="914" w:type="dxa"/>
          </w:tcPr>
          <w:p w14:paraId="028C8F80" w14:textId="77777777" w:rsidR="00FE4E2D" w:rsidRDefault="00FE4E2D" w:rsidP="00FE4E2D"/>
        </w:tc>
        <w:tc>
          <w:tcPr>
            <w:tcW w:w="797" w:type="dxa"/>
          </w:tcPr>
          <w:p w14:paraId="6569C384" w14:textId="77777777" w:rsidR="00FE4E2D" w:rsidRDefault="00FE4E2D" w:rsidP="00FE4E2D"/>
        </w:tc>
        <w:tc>
          <w:tcPr>
            <w:tcW w:w="3608" w:type="dxa"/>
          </w:tcPr>
          <w:p w14:paraId="257E8AA1" w14:textId="77777777" w:rsidR="00FE4E2D" w:rsidRDefault="00FE4E2D" w:rsidP="00FE4E2D"/>
        </w:tc>
        <w:tc>
          <w:tcPr>
            <w:tcW w:w="5027" w:type="dxa"/>
          </w:tcPr>
          <w:p w14:paraId="02990DA5" w14:textId="77777777" w:rsidR="00FE4E2D" w:rsidRDefault="00FE4E2D" w:rsidP="00FE4E2D"/>
        </w:tc>
      </w:tr>
      <w:tr w:rsidR="00FE4E2D" w14:paraId="691F4DA6" w14:textId="77777777" w:rsidTr="00FE4E2D">
        <w:tc>
          <w:tcPr>
            <w:tcW w:w="2604" w:type="dxa"/>
          </w:tcPr>
          <w:p w14:paraId="42B8BC42" w14:textId="77777777" w:rsidR="00FE4E2D" w:rsidRPr="00E938BB" w:rsidRDefault="00FE4E2D" w:rsidP="00FE4E2D">
            <w:pPr>
              <w:rPr>
                <w:b/>
              </w:rPr>
            </w:pPr>
            <w:r w:rsidRPr="00E938BB">
              <w:rPr>
                <w:b/>
              </w:rPr>
              <w:t>Surcharge</w:t>
            </w:r>
          </w:p>
        </w:tc>
        <w:tc>
          <w:tcPr>
            <w:tcW w:w="914" w:type="dxa"/>
          </w:tcPr>
          <w:p w14:paraId="441B1880" w14:textId="77777777" w:rsidR="00FE4E2D" w:rsidRDefault="00FE4E2D" w:rsidP="00FE4E2D"/>
        </w:tc>
        <w:tc>
          <w:tcPr>
            <w:tcW w:w="797" w:type="dxa"/>
          </w:tcPr>
          <w:p w14:paraId="5E87CF40" w14:textId="77777777" w:rsidR="00FE4E2D" w:rsidRDefault="00FE4E2D" w:rsidP="00FE4E2D"/>
        </w:tc>
        <w:tc>
          <w:tcPr>
            <w:tcW w:w="3608" w:type="dxa"/>
          </w:tcPr>
          <w:p w14:paraId="1B26A18B" w14:textId="77777777" w:rsidR="00FE4E2D" w:rsidRDefault="00FE4E2D" w:rsidP="00FE4E2D"/>
        </w:tc>
        <w:tc>
          <w:tcPr>
            <w:tcW w:w="5027" w:type="dxa"/>
          </w:tcPr>
          <w:p w14:paraId="34101C6D" w14:textId="77777777" w:rsidR="00FE4E2D" w:rsidRDefault="00FE4E2D" w:rsidP="00FE4E2D"/>
        </w:tc>
      </w:tr>
      <w:tr w:rsidR="00FE4E2D" w14:paraId="37C02A0B" w14:textId="77777777" w:rsidTr="00FE4E2D">
        <w:tc>
          <w:tcPr>
            <w:tcW w:w="2604" w:type="dxa"/>
          </w:tcPr>
          <w:p w14:paraId="70F2C127" w14:textId="77777777" w:rsidR="00FE4E2D" w:rsidRPr="00E938BB" w:rsidRDefault="00FE4E2D" w:rsidP="00FE4E2D">
            <w:pPr>
              <w:rPr>
                <w:b/>
              </w:rPr>
            </w:pPr>
            <w:r w:rsidRPr="00E938BB">
              <w:rPr>
                <w:b/>
              </w:rPr>
              <w:t>Taxes Applied</w:t>
            </w:r>
          </w:p>
        </w:tc>
        <w:tc>
          <w:tcPr>
            <w:tcW w:w="914" w:type="dxa"/>
          </w:tcPr>
          <w:p w14:paraId="2BE8EBEE" w14:textId="77777777" w:rsidR="00FE4E2D" w:rsidRDefault="00FE4E2D" w:rsidP="00FE4E2D"/>
        </w:tc>
        <w:tc>
          <w:tcPr>
            <w:tcW w:w="797" w:type="dxa"/>
          </w:tcPr>
          <w:p w14:paraId="21AFDF8E" w14:textId="77777777" w:rsidR="00FE4E2D" w:rsidRDefault="00FE4E2D" w:rsidP="00FE4E2D"/>
        </w:tc>
        <w:tc>
          <w:tcPr>
            <w:tcW w:w="3608" w:type="dxa"/>
          </w:tcPr>
          <w:p w14:paraId="7320191C" w14:textId="77777777" w:rsidR="00FE4E2D" w:rsidRDefault="00FE4E2D" w:rsidP="00FE4E2D"/>
        </w:tc>
        <w:tc>
          <w:tcPr>
            <w:tcW w:w="5027" w:type="dxa"/>
          </w:tcPr>
          <w:p w14:paraId="31702ECD" w14:textId="77777777" w:rsidR="00FE4E2D" w:rsidRDefault="00FE4E2D" w:rsidP="00FE4E2D"/>
        </w:tc>
      </w:tr>
      <w:tr w:rsidR="00FE4E2D" w14:paraId="6D2BD9A8" w14:textId="77777777" w:rsidTr="00FE4E2D">
        <w:tc>
          <w:tcPr>
            <w:tcW w:w="2604" w:type="dxa"/>
          </w:tcPr>
          <w:p w14:paraId="6219AAFB" w14:textId="77777777" w:rsidR="00FE4E2D" w:rsidRPr="00E938BB" w:rsidRDefault="00FE4E2D" w:rsidP="00FE4E2D">
            <w:pPr>
              <w:rPr>
                <w:b/>
              </w:rPr>
            </w:pPr>
            <w:r w:rsidRPr="00E938BB">
              <w:rPr>
                <w:b/>
              </w:rPr>
              <w:t>Transaction Fees</w:t>
            </w:r>
          </w:p>
        </w:tc>
        <w:tc>
          <w:tcPr>
            <w:tcW w:w="914" w:type="dxa"/>
          </w:tcPr>
          <w:p w14:paraId="0DC147DD" w14:textId="77777777" w:rsidR="00FE4E2D" w:rsidRDefault="00FE4E2D" w:rsidP="00FE4E2D"/>
        </w:tc>
        <w:tc>
          <w:tcPr>
            <w:tcW w:w="797" w:type="dxa"/>
          </w:tcPr>
          <w:p w14:paraId="4AEE933F" w14:textId="77777777" w:rsidR="00FE4E2D" w:rsidRDefault="00FE4E2D" w:rsidP="00FE4E2D"/>
        </w:tc>
        <w:tc>
          <w:tcPr>
            <w:tcW w:w="3608" w:type="dxa"/>
          </w:tcPr>
          <w:p w14:paraId="3D93A6F0" w14:textId="77777777" w:rsidR="00FE4E2D" w:rsidRDefault="00FE4E2D" w:rsidP="00FE4E2D"/>
        </w:tc>
        <w:tc>
          <w:tcPr>
            <w:tcW w:w="5027" w:type="dxa"/>
          </w:tcPr>
          <w:p w14:paraId="647810DD" w14:textId="77777777" w:rsidR="00FE4E2D" w:rsidRDefault="00FE4E2D" w:rsidP="00FE4E2D"/>
        </w:tc>
      </w:tr>
      <w:tr w:rsidR="00FE4E2D" w14:paraId="614B3783" w14:textId="77777777" w:rsidTr="00FE4E2D">
        <w:tc>
          <w:tcPr>
            <w:tcW w:w="2604" w:type="dxa"/>
          </w:tcPr>
          <w:p w14:paraId="4649E709" w14:textId="77777777" w:rsidR="00FE4E2D" w:rsidRPr="00E938BB" w:rsidRDefault="00FE4E2D" w:rsidP="00FE4E2D">
            <w:pPr>
              <w:rPr>
                <w:b/>
              </w:rPr>
            </w:pPr>
            <w:r w:rsidRPr="00E938BB">
              <w:rPr>
                <w:b/>
              </w:rPr>
              <w:lastRenderedPageBreak/>
              <w:t>Travel (if yes, see below)</w:t>
            </w:r>
          </w:p>
        </w:tc>
        <w:tc>
          <w:tcPr>
            <w:tcW w:w="914" w:type="dxa"/>
          </w:tcPr>
          <w:p w14:paraId="1C31186B" w14:textId="77777777" w:rsidR="00FE4E2D" w:rsidRDefault="00FE4E2D" w:rsidP="00FE4E2D"/>
        </w:tc>
        <w:tc>
          <w:tcPr>
            <w:tcW w:w="797" w:type="dxa"/>
          </w:tcPr>
          <w:p w14:paraId="228273AD" w14:textId="77777777" w:rsidR="00FE4E2D" w:rsidRDefault="00FE4E2D" w:rsidP="00FE4E2D"/>
        </w:tc>
        <w:tc>
          <w:tcPr>
            <w:tcW w:w="3608" w:type="dxa"/>
          </w:tcPr>
          <w:p w14:paraId="019C6D2C" w14:textId="77777777" w:rsidR="00FE4E2D" w:rsidRDefault="00FE4E2D" w:rsidP="00FE4E2D"/>
        </w:tc>
        <w:tc>
          <w:tcPr>
            <w:tcW w:w="5027" w:type="dxa"/>
          </w:tcPr>
          <w:p w14:paraId="6914E2BC" w14:textId="77777777" w:rsidR="00FE4E2D" w:rsidRDefault="00FE4E2D" w:rsidP="00FE4E2D"/>
        </w:tc>
      </w:tr>
      <w:tr w:rsidR="00FE4E2D" w14:paraId="12DCC88B" w14:textId="77777777" w:rsidTr="00FE4E2D">
        <w:tc>
          <w:tcPr>
            <w:tcW w:w="2604" w:type="dxa"/>
          </w:tcPr>
          <w:p w14:paraId="1D9D9381" w14:textId="77777777" w:rsidR="00FE4E2D" w:rsidRPr="00E938BB" w:rsidRDefault="00FE4E2D" w:rsidP="00FE4E2D">
            <w:pPr>
              <w:rPr>
                <w:b/>
              </w:rPr>
            </w:pPr>
            <w:r w:rsidRPr="00E938BB">
              <w:rPr>
                <w:b/>
              </w:rPr>
              <w:t>Any Other Fee not stated above</w:t>
            </w:r>
          </w:p>
        </w:tc>
        <w:tc>
          <w:tcPr>
            <w:tcW w:w="914" w:type="dxa"/>
          </w:tcPr>
          <w:p w14:paraId="41307974" w14:textId="77777777" w:rsidR="00FE4E2D" w:rsidRDefault="00FE4E2D" w:rsidP="00FE4E2D"/>
        </w:tc>
        <w:tc>
          <w:tcPr>
            <w:tcW w:w="797" w:type="dxa"/>
          </w:tcPr>
          <w:p w14:paraId="7BB03CD1" w14:textId="77777777" w:rsidR="00FE4E2D" w:rsidRDefault="00FE4E2D" w:rsidP="00FE4E2D"/>
        </w:tc>
        <w:tc>
          <w:tcPr>
            <w:tcW w:w="3608" w:type="dxa"/>
          </w:tcPr>
          <w:p w14:paraId="331A0A6C" w14:textId="77777777" w:rsidR="00FE4E2D" w:rsidRDefault="00FE4E2D" w:rsidP="00FE4E2D"/>
        </w:tc>
        <w:tc>
          <w:tcPr>
            <w:tcW w:w="5027" w:type="dxa"/>
          </w:tcPr>
          <w:p w14:paraId="090EABAD" w14:textId="77777777" w:rsidR="00FE4E2D" w:rsidRDefault="00FE4E2D" w:rsidP="00FE4E2D"/>
        </w:tc>
      </w:tr>
    </w:tbl>
    <w:p w14:paraId="3B0634EB" w14:textId="77777777" w:rsidR="00FE4E2D" w:rsidRDefault="00FE4E2D" w:rsidP="00FE4E2D"/>
    <w:p w14:paraId="7828EC97" w14:textId="77777777" w:rsidR="00FE4E2D" w:rsidRDefault="00FE4E2D" w:rsidP="00FE4E2D"/>
    <w:p w14:paraId="55095929" w14:textId="77777777" w:rsidR="00FE4E2D" w:rsidRPr="00E938BB" w:rsidRDefault="00FE4E2D" w:rsidP="00FE4E2D">
      <w:pPr>
        <w:rPr>
          <w:b/>
        </w:rPr>
      </w:pPr>
      <w:r w:rsidRPr="00E938BB">
        <w:rPr>
          <w:b/>
        </w:rPr>
        <w:t xml:space="preserve">Travel: </w:t>
      </w:r>
      <w:r>
        <w:rPr>
          <w:b/>
        </w:rPr>
        <w:t xml:space="preserve"> select o</w:t>
      </w:r>
      <w:r w:rsidRPr="00E938BB">
        <w:rPr>
          <w:b/>
        </w:rPr>
        <w:t>ne</w:t>
      </w:r>
    </w:p>
    <w:tbl>
      <w:tblPr>
        <w:tblStyle w:val="TableGrid"/>
        <w:tblpPr w:leftFromText="180" w:rightFromText="180" w:vertAnchor="text" w:tblpY="1"/>
        <w:tblOverlap w:val="never"/>
        <w:tblW w:w="0" w:type="auto"/>
        <w:tblLook w:val="04A0" w:firstRow="1" w:lastRow="0" w:firstColumn="1" w:lastColumn="0" w:noHBand="0" w:noVBand="1"/>
      </w:tblPr>
      <w:tblGrid>
        <w:gridCol w:w="3415"/>
        <w:gridCol w:w="1260"/>
      </w:tblGrid>
      <w:tr w:rsidR="00FE4E2D" w14:paraId="7A32E43D" w14:textId="77777777" w:rsidTr="0072331B">
        <w:trPr>
          <w:trHeight w:val="737"/>
        </w:trPr>
        <w:tc>
          <w:tcPr>
            <w:tcW w:w="3415" w:type="dxa"/>
          </w:tcPr>
          <w:p w14:paraId="62AE60EB" w14:textId="77777777" w:rsidR="00FE4E2D" w:rsidRDefault="00FE4E2D" w:rsidP="0072331B">
            <w:r>
              <w:t>Flat Fee</w:t>
            </w:r>
          </w:p>
        </w:tc>
        <w:tc>
          <w:tcPr>
            <w:tcW w:w="1260" w:type="dxa"/>
          </w:tcPr>
          <w:p w14:paraId="56C90E35" w14:textId="77777777" w:rsidR="00FE4E2D" w:rsidRDefault="00FE4E2D" w:rsidP="0072331B"/>
        </w:tc>
      </w:tr>
      <w:tr w:rsidR="00FE4E2D" w14:paraId="52DAF24B" w14:textId="77777777" w:rsidTr="0072331B">
        <w:tc>
          <w:tcPr>
            <w:tcW w:w="3415" w:type="dxa"/>
          </w:tcPr>
          <w:p w14:paraId="0D6AE1F6" w14:textId="77777777" w:rsidR="00FE4E2D" w:rsidRDefault="00FE4E2D" w:rsidP="0072331B">
            <w:r>
              <w:t>Reimbursed per UT Travel Policy</w:t>
            </w:r>
          </w:p>
          <w:p w14:paraId="586B6020" w14:textId="77777777" w:rsidR="00FE4E2D" w:rsidRDefault="003B64A5" w:rsidP="0072331B">
            <w:hyperlink r:id="rId17" w:history="1">
              <w:r w:rsidR="00FE4E2D" w:rsidRPr="005C35FC">
                <w:rPr>
                  <w:rStyle w:val="Hyperlink"/>
                </w:rPr>
                <w:t>UT Travel Policy</w:t>
              </w:r>
            </w:hyperlink>
          </w:p>
          <w:p w14:paraId="2A538996" w14:textId="77777777" w:rsidR="00FE4E2D" w:rsidRDefault="00FE4E2D" w:rsidP="0072331B"/>
        </w:tc>
        <w:tc>
          <w:tcPr>
            <w:tcW w:w="1260" w:type="dxa"/>
          </w:tcPr>
          <w:p w14:paraId="61D210CA" w14:textId="77777777" w:rsidR="00FE4E2D" w:rsidRDefault="00FE4E2D" w:rsidP="0072331B"/>
        </w:tc>
      </w:tr>
    </w:tbl>
    <w:p w14:paraId="348E0A14" w14:textId="0BE0CEEB" w:rsidR="0072331B" w:rsidRDefault="0072331B" w:rsidP="00FE4E2D"/>
    <w:p w14:paraId="4A6EC9EA" w14:textId="00577995" w:rsidR="0072331B" w:rsidRDefault="0072331B" w:rsidP="0072331B">
      <w:pPr>
        <w:jc w:val="center"/>
      </w:pPr>
    </w:p>
    <w:p w14:paraId="36E00034" w14:textId="77777777" w:rsidR="00FE4E2D" w:rsidRDefault="0072331B" w:rsidP="00FE4E2D">
      <w:r>
        <w:br w:type="textWrapping" w:clear="all"/>
      </w:r>
    </w:p>
    <w:p w14:paraId="48256B25" w14:textId="77777777" w:rsidR="00FE4E2D" w:rsidRDefault="00FE4E2D" w:rsidP="00FE4E2D">
      <w:r>
        <w:t>For any fee not disclosed above, you must describe the fee:</w:t>
      </w:r>
    </w:p>
    <w:tbl>
      <w:tblPr>
        <w:tblStyle w:val="TableGrid"/>
        <w:tblW w:w="0" w:type="auto"/>
        <w:tblLook w:val="04A0" w:firstRow="1" w:lastRow="0" w:firstColumn="1" w:lastColumn="0" w:noHBand="0" w:noVBand="1"/>
      </w:tblPr>
      <w:tblGrid>
        <w:gridCol w:w="3074"/>
        <w:gridCol w:w="3168"/>
        <w:gridCol w:w="3108"/>
      </w:tblGrid>
      <w:tr w:rsidR="00FE4E2D" w14:paraId="10827B26" w14:textId="77777777" w:rsidTr="00FE4E2D">
        <w:tc>
          <w:tcPr>
            <w:tcW w:w="4316" w:type="dxa"/>
          </w:tcPr>
          <w:p w14:paraId="5E8C4806" w14:textId="77777777" w:rsidR="00FE4E2D" w:rsidRPr="00E938BB" w:rsidRDefault="00FE4E2D" w:rsidP="00FE4E2D">
            <w:pPr>
              <w:rPr>
                <w:b/>
              </w:rPr>
            </w:pPr>
            <w:r w:rsidRPr="00E938BB">
              <w:rPr>
                <w:b/>
              </w:rPr>
              <w:t>Name of Fee</w:t>
            </w:r>
          </w:p>
        </w:tc>
        <w:tc>
          <w:tcPr>
            <w:tcW w:w="4317" w:type="dxa"/>
          </w:tcPr>
          <w:p w14:paraId="46B4095D" w14:textId="77777777" w:rsidR="00FE4E2D" w:rsidRPr="00E938BB" w:rsidRDefault="00FE4E2D" w:rsidP="00FE4E2D">
            <w:pPr>
              <w:rPr>
                <w:b/>
              </w:rPr>
            </w:pPr>
            <w:r w:rsidRPr="00E938BB">
              <w:rPr>
                <w:b/>
              </w:rPr>
              <w:t>How will you calculate the fee</w:t>
            </w:r>
          </w:p>
        </w:tc>
        <w:tc>
          <w:tcPr>
            <w:tcW w:w="4317" w:type="dxa"/>
          </w:tcPr>
          <w:p w14:paraId="03D7FFF1" w14:textId="77777777" w:rsidR="00FE4E2D" w:rsidRPr="00E938BB" w:rsidRDefault="00FE4E2D" w:rsidP="00FE4E2D">
            <w:pPr>
              <w:rPr>
                <w:b/>
              </w:rPr>
            </w:pPr>
            <w:r w:rsidRPr="00E938BB">
              <w:rPr>
                <w:b/>
              </w:rPr>
              <w:t>How the fee will appear as a line item</w:t>
            </w:r>
          </w:p>
        </w:tc>
      </w:tr>
      <w:tr w:rsidR="00FE4E2D" w14:paraId="750B5798" w14:textId="77777777" w:rsidTr="00FE4E2D">
        <w:tc>
          <w:tcPr>
            <w:tcW w:w="4316" w:type="dxa"/>
          </w:tcPr>
          <w:p w14:paraId="78BB15ED" w14:textId="77777777" w:rsidR="00FE4E2D" w:rsidRDefault="00FE4E2D" w:rsidP="00FE4E2D"/>
          <w:p w14:paraId="3C451CFC" w14:textId="77777777" w:rsidR="00FE4E2D" w:rsidRDefault="00FE4E2D" w:rsidP="00FE4E2D"/>
        </w:tc>
        <w:tc>
          <w:tcPr>
            <w:tcW w:w="4317" w:type="dxa"/>
          </w:tcPr>
          <w:p w14:paraId="4275BB00" w14:textId="77777777" w:rsidR="00FE4E2D" w:rsidRDefault="00FE4E2D" w:rsidP="00FE4E2D"/>
        </w:tc>
        <w:tc>
          <w:tcPr>
            <w:tcW w:w="4317" w:type="dxa"/>
          </w:tcPr>
          <w:p w14:paraId="3993C578" w14:textId="77777777" w:rsidR="00FE4E2D" w:rsidRDefault="00FE4E2D" w:rsidP="00FE4E2D"/>
        </w:tc>
      </w:tr>
      <w:tr w:rsidR="00FE4E2D" w14:paraId="67834E08" w14:textId="77777777" w:rsidTr="00FE4E2D">
        <w:tc>
          <w:tcPr>
            <w:tcW w:w="4316" w:type="dxa"/>
          </w:tcPr>
          <w:p w14:paraId="4F2C5B9A" w14:textId="77777777" w:rsidR="00FE4E2D" w:rsidRDefault="00FE4E2D" w:rsidP="00FE4E2D"/>
          <w:p w14:paraId="73C306AC" w14:textId="77777777" w:rsidR="00FE4E2D" w:rsidRDefault="00FE4E2D" w:rsidP="00FE4E2D"/>
        </w:tc>
        <w:tc>
          <w:tcPr>
            <w:tcW w:w="4317" w:type="dxa"/>
          </w:tcPr>
          <w:p w14:paraId="1BE3EB9F" w14:textId="77777777" w:rsidR="00FE4E2D" w:rsidRDefault="00FE4E2D" w:rsidP="00FE4E2D"/>
        </w:tc>
        <w:tc>
          <w:tcPr>
            <w:tcW w:w="4317" w:type="dxa"/>
          </w:tcPr>
          <w:p w14:paraId="11D30569" w14:textId="77777777" w:rsidR="00FE4E2D" w:rsidRDefault="00FE4E2D" w:rsidP="00FE4E2D"/>
        </w:tc>
      </w:tr>
      <w:tr w:rsidR="00FE4E2D" w14:paraId="7FE93466" w14:textId="77777777" w:rsidTr="00FE4E2D">
        <w:tc>
          <w:tcPr>
            <w:tcW w:w="4316" w:type="dxa"/>
          </w:tcPr>
          <w:p w14:paraId="33556E49" w14:textId="77777777" w:rsidR="00FE4E2D" w:rsidRDefault="00FE4E2D" w:rsidP="00FE4E2D"/>
          <w:p w14:paraId="6F74B724" w14:textId="77777777" w:rsidR="00FE4E2D" w:rsidRDefault="00FE4E2D" w:rsidP="00FE4E2D"/>
        </w:tc>
        <w:tc>
          <w:tcPr>
            <w:tcW w:w="4317" w:type="dxa"/>
          </w:tcPr>
          <w:p w14:paraId="6BA2CB00" w14:textId="77777777" w:rsidR="00FE4E2D" w:rsidRDefault="00FE4E2D" w:rsidP="00FE4E2D"/>
        </w:tc>
        <w:tc>
          <w:tcPr>
            <w:tcW w:w="4317" w:type="dxa"/>
          </w:tcPr>
          <w:p w14:paraId="5F52A0A1" w14:textId="77777777" w:rsidR="00FE4E2D" w:rsidRDefault="00FE4E2D" w:rsidP="00FE4E2D"/>
        </w:tc>
      </w:tr>
      <w:tr w:rsidR="00FE4E2D" w14:paraId="2232989F" w14:textId="77777777" w:rsidTr="00FE4E2D">
        <w:tc>
          <w:tcPr>
            <w:tcW w:w="4316" w:type="dxa"/>
          </w:tcPr>
          <w:p w14:paraId="308C2D2F" w14:textId="77777777" w:rsidR="00FE4E2D" w:rsidRDefault="00FE4E2D" w:rsidP="00FE4E2D"/>
          <w:p w14:paraId="0CAE2EEE" w14:textId="77777777" w:rsidR="00FE4E2D" w:rsidRDefault="00FE4E2D" w:rsidP="00FE4E2D"/>
        </w:tc>
        <w:tc>
          <w:tcPr>
            <w:tcW w:w="4317" w:type="dxa"/>
          </w:tcPr>
          <w:p w14:paraId="114B258C" w14:textId="77777777" w:rsidR="00FE4E2D" w:rsidRDefault="00FE4E2D" w:rsidP="00FE4E2D"/>
        </w:tc>
        <w:tc>
          <w:tcPr>
            <w:tcW w:w="4317" w:type="dxa"/>
          </w:tcPr>
          <w:p w14:paraId="0AEC3179" w14:textId="77777777" w:rsidR="00FE4E2D" w:rsidRDefault="00FE4E2D" w:rsidP="00FE4E2D"/>
        </w:tc>
      </w:tr>
      <w:tr w:rsidR="00FE4E2D" w14:paraId="3FA67CF8" w14:textId="77777777" w:rsidTr="00FE4E2D">
        <w:tc>
          <w:tcPr>
            <w:tcW w:w="4316" w:type="dxa"/>
          </w:tcPr>
          <w:p w14:paraId="0A15BEF1" w14:textId="77777777" w:rsidR="00FE4E2D" w:rsidRDefault="00FE4E2D" w:rsidP="00FE4E2D"/>
          <w:p w14:paraId="7F4AD959" w14:textId="77777777" w:rsidR="00FE4E2D" w:rsidRDefault="00FE4E2D" w:rsidP="00FE4E2D"/>
        </w:tc>
        <w:tc>
          <w:tcPr>
            <w:tcW w:w="4317" w:type="dxa"/>
          </w:tcPr>
          <w:p w14:paraId="75811534" w14:textId="77777777" w:rsidR="00FE4E2D" w:rsidRDefault="00FE4E2D" w:rsidP="00FE4E2D"/>
        </w:tc>
        <w:tc>
          <w:tcPr>
            <w:tcW w:w="4317" w:type="dxa"/>
          </w:tcPr>
          <w:p w14:paraId="74175F0D" w14:textId="77777777" w:rsidR="00FE4E2D" w:rsidRDefault="00FE4E2D" w:rsidP="00FE4E2D"/>
        </w:tc>
      </w:tr>
    </w:tbl>
    <w:p w14:paraId="3D0AEDE4" w14:textId="775178CD" w:rsidR="00FE4E2D" w:rsidRDefault="00FE4E2D" w:rsidP="00FE4E2D"/>
    <w:p w14:paraId="47153E28" w14:textId="77777777" w:rsidR="00FE4E2D" w:rsidRPr="005C35FC" w:rsidRDefault="00FE4E2D" w:rsidP="00FE4E2D">
      <w:pPr>
        <w:pStyle w:val="Title"/>
        <w:jc w:val="center"/>
        <w:rPr>
          <w:sz w:val="36"/>
        </w:rPr>
      </w:pPr>
      <w:r w:rsidRPr="00E938BB">
        <w:rPr>
          <w:b/>
          <w:sz w:val="36"/>
        </w:rPr>
        <w:lastRenderedPageBreak/>
        <w:t xml:space="preserve">Schedule 3     </w:t>
      </w:r>
      <w:r w:rsidRPr="00E938BB">
        <w:rPr>
          <w:sz w:val="36"/>
        </w:rPr>
        <w:t xml:space="preserve">                                     </w:t>
      </w:r>
    </w:p>
    <w:p w14:paraId="14FE55FB" w14:textId="77777777" w:rsidR="00FE4E2D" w:rsidRPr="00E938BB" w:rsidRDefault="00FE4E2D" w:rsidP="00FE4E2D">
      <w:pPr>
        <w:pStyle w:val="Title"/>
        <w:jc w:val="center"/>
        <w:rPr>
          <w:sz w:val="36"/>
        </w:rPr>
      </w:pPr>
      <w:r w:rsidRPr="00E938BB">
        <w:rPr>
          <w:sz w:val="36"/>
        </w:rPr>
        <w:t>Shipping Information Form</w:t>
      </w:r>
    </w:p>
    <w:p w14:paraId="7C3542AA" w14:textId="77777777" w:rsidR="00FE4E2D" w:rsidRPr="00E938BB" w:rsidRDefault="00FE4E2D" w:rsidP="00FE4E2D">
      <w:pPr>
        <w:tabs>
          <w:tab w:val="left" w:pos="2820"/>
        </w:tabs>
        <w:jc w:val="center"/>
        <w:rPr>
          <w:rStyle w:val="Strong"/>
        </w:rPr>
      </w:pPr>
    </w:p>
    <w:p w14:paraId="618C3FA0" w14:textId="7A565448" w:rsidR="00FE4E2D" w:rsidRDefault="001F03DB" w:rsidP="00FE4E2D">
      <w:pPr>
        <w:pStyle w:val="NoSpacing"/>
        <w:rPr>
          <w:sz w:val="24"/>
        </w:rPr>
      </w:pPr>
      <w:r>
        <w:rPr>
          <w:sz w:val="24"/>
        </w:rPr>
        <w:t xml:space="preserve">Not applicable. </w:t>
      </w:r>
    </w:p>
    <w:p w14:paraId="5CEC44C4" w14:textId="77777777" w:rsidR="001F03DB" w:rsidRDefault="001F03DB" w:rsidP="00FE4E2D">
      <w:pPr>
        <w:pStyle w:val="NoSpacing"/>
        <w:rPr>
          <w:sz w:val="24"/>
        </w:rPr>
      </w:pPr>
    </w:p>
    <w:p w14:paraId="5C71D8D5" w14:textId="77777777" w:rsidR="00FE4E2D" w:rsidRPr="003D4B8E" w:rsidRDefault="00FE4E2D" w:rsidP="00FE4E2D">
      <w:pPr>
        <w:pStyle w:val="NoSpacing"/>
        <w:rPr>
          <w:sz w:val="24"/>
        </w:rPr>
      </w:pPr>
    </w:p>
    <w:p w14:paraId="22253027" w14:textId="77777777" w:rsidR="001F03DB" w:rsidRDefault="001F03DB">
      <w:pPr>
        <w:spacing w:after="160" w:line="259" w:lineRule="auto"/>
        <w:rPr>
          <w:rFonts w:ascii="Cambria" w:eastAsia="Times New Roman" w:hAnsi="Cambria"/>
          <w:b/>
          <w:color w:val="17365D"/>
          <w:spacing w:val="5"/>
          <w:kern w:val="28"/>
          <w:sz w:val="36"/>
          <w:szCs w:val="52"/>
        </w:rPr>
      </w:pPr>
      <w:r>
        <w:rPr>
          <w:b/>
          <w:sz w:val="36"/>
        </w:rPr>
        <w:lastRenderedPageBreak/>
        <w:br w:type="page"/>
      </w:r>
    </w:p>
    <w:p w14:paraId="68CD8663" w14:textId="084D8CF4" w:rsidR="00FE4E2D" w:rsidRPr="000D3006" w:rsidRDefault="00FE4E2D" w:rsidP="000D3006">
      <w:pPr>
        <w:pStyle w:val="Title"/>
        <w:jc w:val="center"/>
        <w:rPr>
          <w:b/>
          <w:sz w:val="36"/>
        </w:rPr>
      </w:pPr>
      <w:r w:rsidRPr="00E938BB">
        <w:rPr>
          <w:b/>
          <w:sz w:val="36"/>
        </w:rPr>
        <w:t>Schedule 4</w:t>
      </w:r>
      <w:r>
        <w:rPr>
          <w:b/>
          <w:sz w:val="36"/>
        </w:rPr>
        <w:t xml:space="preserve">                                                                                 </w:t>
      </w:r>
      <w:r w:rsidRPr="00782B7B">
        <w:rPr>
          <w:sz w:val="36"/>
        </w:rPr>
        <w:t>Draft Contract</w:t>
      </w:r>
    </w:p>
    <w:p w14:paraId="2FA96213" w14:textId="77777777" w:rsidR="00FE4E2D" w:rsidRDefault="00FE4E2D" w:rsidP="00FE4E2D">
      <w:pPr>
        <w:pStyle w:val="BodyText"/>
        <w:ind w:left="120"/>
        <w:rPr>
          <w:rFonts w:ascii="Times New Roman"/>
          <w:sz w:val="20"/>
        </w:rPr>
      </w:pPr>
    </w:p>
    <w:p w14:paraId="3CB3CA63" w14:textId="6EB0C0BD" w:rsidR="00FE4E2D" w:rsidRPr="001542B4" w:rsidRDefault="00FE4E2D" w:rsidP="00FE4E2D">
      <w:pPr>
        <w:pStyle w:val="NoSpacing"/>
        <w:rPr>
          <w:rFonts w:asciiTheme="minorHAnsi" w:hAnsiTheme="minorHAnsi" w:cstheme="minorHAnsi"/>
          <w:sz w:val="24"/>
          <w:szCs w:val="24"/>
        </w:rPr>
      </w:pPr>
      <w:r>
        <w:rPr>
          <w:rFonts w:asciiTheme="minorHAnsi" w:hAnsiTheme="minorHAnsi" w:cstheme="minorHAnsi"/>
          <w:sz w:val="24"/>
          <w:szCs w:val="24"/>
        </w:rPr>
        <w:t>Schedule 4</w:t>
      </w:r>
      <w:r w:rsidRPr="001542B4">
        <w:rPr>
          <w:rFonts w:asciiTheme="minorHAnsi" w:hAnsiTheme="minorHAnsi" w:cstheme="minorHAnsi"/>
          <w:sz w:val="24"/>
          <w:szCs w:val="24"/>
        </w:rPr>
        <w:t xml:space="preserve"> contains a draft contract. The University will enter into negotiations with respondents that win an award through the solicitation process.  The University provides this draft to help expedite the negotiation process.  Please note that this draft is subject to change at University’s discretion, and the draft is for review purposes only.  </w:t>
      </w:r>
    </w:p>
    <w:p w14:paraId="10245224" w14:textId="77777777" w:rsidR="00FE4E2D" w:rsidRDefault="00FE4E2D" w:rsidP="00FE4E2D">
      <w:pPr>
        <w:pStyle w:val="BodyText"/>
        <w:rPr>
          <w:rFonts w:ascii="Times New Roman"/>
          <w:sz w:val="20"/>
        </w:rPr>
      </w:pPr>
    </w:p>
    <w:p w14:paraId="5C6FDD62" w14:textId="77777777" w:rsidR="00FE4E2D" w:rsidRDefault="00FE4E2D" w:rsidP="00FE4E2D">
      <w:pPr>
        <w:pStyle w:val="BodyText"/>
        <w:spacing w:before="7"/>
        <w:rPr>
          <w:rFonts w:ascii="Times New Roman"/>
          <w:sz w:val="19"/>
        </w:rPr>
      </w:pPr>
    </w:p>
    <w:p w14:paraId="053D1CF2" w14:textId="77777777" w:rsidR="00CD6E64" w:rsidRPr="00AA7D84" w:rsidRDefault="00CD6E64" w:rsidP="00CD6E64">
      <w:pPr>
        <w:pStyle w:val="NoSpacing"/>
        <w:jc w:val="center"/>
        <w:rPr>
          <w:b/>
          <w:sz w:val="28"/>
        </w:rPr>
      </w:pPr>
      <w:r w:rsidRPr="00AA7D84">
        <w:rPr>
          <w:b/>
          <w:sz w:val="28"/>
        </w:rPr>
        <w:t>The University of Tennessee</w:t>
      </w:r>
    </w:p>
    <w:p w14:paraId="148C2D35" w14:textId="77777777" w:rsidR="00CD6E64" w:rsidRPr="00AA7D84" w:rsidRDefault="00CD6E64" w:rsidP="00CD6E64">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0183E929" w14:textId="16243942" w:rsidR="00CD6E64" w:rsidRDefault="00CD6E64" w:rsidP="00CD6E64">
      <w:pPr>
        <w:pStyle w:val="NoSpacing"/>
      </w:pPr>
    </w:p>
    <w:p w14:paraId="3C94694A" w14:textId="26F8315B" w:rsidR="00CD6E64" w:rsidRPr="003B0A8A" w:rsidRDefault="00CD6E64" w:rsidP="00CD6E64">
      <w:pPr>
        <w:pStyle w:val="NoSpacing"/>
        <w:ind w:firstLine="720"/>
        <w:rPr>
          <w:sz w:val="24"/>
        </w:rPr>
      </w:pPr>
      <w:r w:rsidRPr="003B0A8A">
        <w:rPr>
          <w:sz w:val="24"/>
        </w:rPr>
        <w:t>This standard accounts payable agreement</w:t>
      </w:r>
      <w:r>
        <w:rPr>
          <w:sz w:val="24"/>
        </w:rPr>
        <w:t xml:space="preserve"> is dated ____________ (effective date), and </w:t>
      </w:r>
      <w:r w:rsidRPr="003B0A8A">
        <w:rPr>
          <w:sz w:val="24"/>
        </w:rPr>
        <w:t>is between The University of Tennessee, an instru</w:t>
      </w:r>
      <w:sdt>
        <w:sdtPr>
          <w:rPr>
            <w:sz w:val="24"/>
          </w:rPr>
          <w:id w:val="890536293"/>
          <w:docPartObj>
            <w:docPartGallery w:val="Watermarks"/>
          </w:docPartObj>
        </w:sdtPr>
        <w:sdtContent>
          <w:r w:rsidR="0072331B" w:rsidRPr="0072331B">
            <w:rPr>
              <w:noProof/>
              <w:sz w:val="24"/>
            </w:rPr>
            <mc:AlternateContent>
              <mc:Choice Requires="wps">
                <w:drawing>
                  <wp:anchor distT="0" distB="0" distL="114300" distR="114300" simplePos="0" relativeHeight="251657216" behindDoc="1" locked="0" layoutInCell="0" allowOverlap="1" wp14:anchorId="4D504E36" wp14:editId="3BBA9296">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8AD9E1" w14:textId="77777777" w:rsidR="003B64A5" w:rsidRPr="00155848" w:rsidRDefault="003B64A5" w:rsidP="0072331B">
                                <w:pPr>
                                  <w:pStyle w:val="NormalWeb"/>
                                  <w:spacing w:before="0" w:beforeAutospacing="0" w:after="0" w:afterAutospacing="0"/>
                                  <w:jc w:val="center"/>
                                  <w:rPr>
                                    <w:sz w:val="36"/>
                                  </w:rPr>
                                </w:pPr>
                                <w:r w:rsidRPr="00155848">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504E36"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738AD9E1" w14:textId="77777777" w:rsidR="003B64A5" w:rsidRPr="00155848" w:rsidRDefault="003B64A5" w:rsidP="0072331B">
                          <w:pPr>
                            <w:pStyle w:val="NormalWeb"/>
                            <w:spacing w:before="0" w:beforeAutospacing="0" w:after="0" w:afterAutospacing="0"/>
                            <w:jc w:val="center"/>
                            <w:rPr>
                              <w:sz w:val="36"/>
                            </w:rPr>
                          </w:pPr>
                          <w:r w:rsidRPr="00155848">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sdtContent>
      </w:sdt>
      <w:r w:rsidRPr="003B0A8A">
        <w:rPr>
          <w:sz w:val="24"/>
        </w:rPr>
        <w:t>mentality of the state of Tennessee (“University”), and ___________________ (“</w:t>
      </w:r>
      <w:r>
        <w:rPr>
          <w:sz w:val="24"/>
        </w:rPr>
        <w:t>Supplier</w:t>
      </w:r>
      <w:r w:rsidRPr="003B0A8A">
        <w:rPr>
          <w:sz w:val="24"/>
        </w:rPr>
        <w:t xml:space="preserve">”).  </w:t>
      </w:r>
    </w:p>
    <w:p w14:paraId="249819D9" w14:textId="77777777" w:rsidR="00CD6E64" w:rsidRPr="003B0A8A" w:rsidRDefault="00CD6E64" w:rsidP="00CD6E64">
      <w:pPr>
        <w:pStyle w:val="NoSpacing"/>
        <w:rPr>
          <w:sz w:val="24"/>
        </w:rPr>
      </w:pPr>
    </w:p>
    <w:p w14:paraId="7A24503A" w14:textId="77777777" w:rsidR="00CD6E64" w:rsidRDefault="00CD6E64" w:rsidP="00CD6E64">
      <w:pPr>
        <w:pStyle w:val="NoSpacing"/>
        <w:rPr>
          <w:sz w:val="24"/>
        </w:rPr>
      </w:pPr>
      <w:r>
        <w:rPr>
          <w:sz w:val="24"/>
        </w:rPr>
        <w:t>The parties agree as follows:</w:t>
      </w:r>
    </w:p>
    <w:p w14:paraId="5E26BC53" w14:textId="77777777" w:rsidR="00CD6E64" w:rsidRDefault="00CD6E64" w:rsidP="00CD6E64">
      <w:pPr>
        <w:pStyle w:val="NoSpacing"/>
        <w:rPr>
          <w:sz w:val="24"/>
        </w:rPr>
      </w:pPr>
    </w:p>
    <w:p w14:paraId="0F13B4B7" w14:textId="77777777" w:rsidR="00CD6E64" w:rsidRDefault="00CD6E64" w:rsidP="00CD6E64">
      <w:pPr>
        <w:pStyle w:val="NoSpacing"/>
        <w:widowControl/>
        <w:numPr>
          <w:ilvl w:val="0"/>
          <w:numId w:val="25"/>
        </w:numPr>
        <w:rPr>
          <w:sz w:val="24"/>
        </w:rPr>
      </w:pPr>
      <w:r w:rsidRPr="008C2C75">
        <w:rPr>
          <w:sz w:val="24"/>
          <w:u w:val="single"/>
        </w:rPr>
        <w:t xml:space="preserve">Term and </w:t>
      </w:r>
      <w:r>
        <w:rPr>
          <w:sz w:val="24"/>
          <w:u w:val="single"/>
        </w:rPr>
        <w:t>Termination</w:t>
      </w:r>
      <w:r>
        <w:rPr>
          <w:sz w:val="24"/>
        </w:rPr>
        <w:t>:</w:t>
      </w:r>
    </w:p>
    <w:p w14:paraId="02088DED" w14:textId="77777777" w:rsidR="00CD6E64" w:rsidRDefault="00CD6E64" w:rsidP="00CD6E64">
      <w:pPr>
        <w:pStyle w:val="NoSpacing"/>
        <w:widowControl/>
        <w:numPr>
          <w:ilvl w:val="1"/>
          <w:numId w:val="25"/>
        </w:numPr>
        <w:rPr>
          <w:sz w:val="24"/>
        </w:rPr>
      </w:pPr>
      <w:r w:rsidRPr="008C2C75">
        <w:rPr>
          <w:sz w:val="24"/>
          <w:u w:val="single"/>
        </w:rPr>
        <w:t>Term</w:t>
      </w:r>
      <w:r>
        <w:rPr>
          <w:sz w:val="24"/>
        </w:rPr>
        <w:t xml:space="preserve">: The term of this agreement begins on </w:t>
      </w:r>
      <w:sdt>
        <w:sdtPr>
          <w:rPr>
            <w:sz w:val="24"/>
          </w:rPr>
          <w:id w:val="1425612900"/>
          <w:placeholder>
            <w:docPart w:val="2D085DEBEB7F463B8C79C3A1923CEF85"/>
          </w:placeholder>
          <w:showingPlcHdr/>
          <w:date>
            <w:dateFormat w:val="M/d/yyyy"/>
            <w:lid w:val="en-US"/>
            <w:storeMappedDataAs w:val="dateTime"/>
            <w:calendar w:val="gregorian"/>
          </w:date>
        </w:sdtPr>
        <w:sdtContent>
          <w:r w:rsidRPr="00776A8E">
            <w:rPr>
              <w:rStyle w:val="PlaceholderText"/>
            </w:rPr>
            <w:t>Click or tap to enter a date.</w:t>
          </w:r>
        </w:sdtContent>
      </w:sdt>
      <w:r>
        <w:rPr>
          <w:sz w:val="24"/>
        </w:rPr>
        <w:t xml:space="preserve"> and ends on </w:t>
      </w:r>
      <w:sdt>
        <w:sdtPr>
          <w:rPr>
            <w:sz w:val="24"/>
          </w:rPr>
          <w:id w:val="194516407"/>
          <w:placeholder>
            <w:docPart w:val="234ACF2C4849491DAD3397ED26560A4E"/>
          </w:placeholder>
          <w:showingPlcHdr/>
          <w:date>
            <w:dateFormat w:val="M/d/yyyy"/>
            <w:lid w:val="en-US"/>
            <w:storeMappedDataAs w:val="dateTime"/>
            <w:calendar w:val="gregorian"/>
          </w:date>
        </w:sdtPr>
        <w:sdtContent>
          <w:r w:rsidRPr="009348B8">
            <w:rPr>
              <w:rStyle w:val="PlaceholderText"/>
            </w:rPr>
            <w:t>Click or tap to enter a date.</w:t>
          </w:r>
        </w:sdtContent>
      </w:sdt>
      <w:r>
        <w:rPr>
          <w:sz w:val="24"/>
        </w:rPr>
        <w:t>.</w:t>
      </w:r>
    </w:p>
    <w:p w14:paraId="1D396E7A" w14:textId="77777777" w:rsidR="00CD6E64" w:rsidRDefault="00CD6E64" w:rsidP="00CD6E64">
      <w:pPr>
        <w:pStyle w:val="NoSpacing"/>
        <w:ind w:left="1080"/>
        <w:rPr>
          <w:sz w:val="24"/>
        </w:rPr>
      </w:pPr>
    </w:p>
    <w:p w14:paraId="3F500CB3" w14:textId="77777777" w:rsidR="00CD6E64" w:rsidRDefault="00CD6E64" w:rsidP="00CD6E64">
      <w:pPr>
        <w:pStyle w:val="NoSpacing"/>
        <w:widowControl/>
        <w:numPr>
          <w:ilvl w:val="1"/>
          <w:numId w:val="25"/>
        </w:numPr>
        <w:rPr>
          <w:sz w:val="24"/>
        </w:rPr>
      </w:pPr>
      <w:r w:rsidRPr="002D60FE">
        <w:rPr>
          <w:sz w:val="24"/>
          <w:u w:val="single"/>
        </w:rPr>
        <w:t>Termination</w:t>
      </w:r>
      <w:r>
        <w:rPr>
          <w:sz w:val="24"/>
        </w:rPr>
        <w:t xml:space="preserve">: </w:t>
      </w:r>
    </w:p>
    <w:p w14:paraId="7D03F95A" w14:textId="77777777" w:rsidR="00CD6E64" w:rsidRDefault="00CD6E64" w:rsidP="00CD6E64">
      <w:pPr>
        <w:pStyle w:val="NoSpacing"/>
        <w:widowControl/>
        <w:numPr>
          <w:ilvl w:val="2"/>
          <w:numId w:val="25"/>
        </w:numPr>
        <w:rPr>
          <w:sz w:val="24"/>
        </w:rPr>
      </w:pPr>
      <w:r w:rsidRPr="00CC2D34">
        <w:rPr>
          <w:sz w:val="24"/>
          <w:u w:val="single"/>
        </w:rPr>
        <w:t>For Cause</w:t>
      </w:r>
      <w:r>
        <w:rPr>
          <w:sz w:val="24"/>
        </w:rPr>
        <w:t xml:space="preserve">: If Supplier materially breaches this agreement, University may terminate this agreement immediately. </w:t>
      </w:r>
    </w:p>
    <w:p w14:paraId="1C81F918" w14:textId="77777777" w:rsidR="00CD6E64" w:rsidRDefault="00CD6E64" w:rsidP="00CD6E64">
      <w:pPr>
        <w:pStyle w:val="NoSpacing"/>
        <w:ind w:left="1800"/>
        <w:rPr>
          <w:sz w:val="24"/>
        </w:rPr>
      </w:pPr>
    </w:p>
    <w:p w14:paraId="413DC9E3" w14:textId="77777777" w:rsidR="00CD6E64" w:rsidRDefault="00CD6E64" w:rsidP="00CD6E64">
      <w:pPr>
        <w:pStyle w:val="NoSpacing"/>
        <w:widowControl/>
        <w:numPr>
          <w:ilvl w:val="2"/>
          <w:numId w:val="25"/>
        </w:numPr>
        <w:rPr>
          <w:sz w:val="24"/>
        </w:rPr>
      </w:pPr>
      <w:r w:rsidRPr="00CC2D34">
        <w:rPr>
          <w:sz w:val="24"/>
          <w:u w:val="single"/>
        </w:rPr>
        <w:t>Unrestricted Right</w:t>
      </w:r>
      <w:r>
        <w:rPr>
          <w:sz w:val="24"/>
        </w:rPr>
        <w:t xml:space="preserve">: </w:t>
      </w:r>
      <w:r w:rsidRPr="00184769">
        <w:rPr>
          <w:sz w:val="24"/>
        </w:rPr>
        <w:t>Either party may terminate this agreement for any reason by giving the other party at least 30 days’ prior notice</w:t>
      </w:r>
      <w:r>
        <w:rPr>
          <w:sz w:val="24"/>
        </w:rPr>
        <w:t xml:space="preserve">.  </w:t>
      </w:r>
    </w:p>
    <w:p w14:paraId="7A76DDD5" w14:textId="77777777" w:rsidR="00CD6E64" w:rsidRDefault="00CD6E64" w:rsidP="00CD6E64">
      <w:pPr>
        <w:pStyle w:val="ListParagraph"/>
        <w:rPr>
          <w:sz w:val="24"/>
        </w:rPr>
      </w:pPr>
    </w:p>
    <w:p w14:paraId="3D292273" w14:textId="77777777" w:rsidR="00CD6E64" w:rsidRDefault="00CD6E64" w:rsidP="00CD6E64">
      <w:pPr>
        <w:pStyle w:val="NoSpacing"/>
        <w:widowControl/>
        <w:numPr>
          <w:ilvl w:val="2"/>
          <w:numId w:val="25"/>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6E1B692C" w14:textId="77777777" w:rsidR="00CD6E64" w:rsidRDefault="00CD6E64" w:rsidP="00CD6E64">
      <w:pPr>
        <w:pStyle w:val="NoSpacing"/>
        <w:ind w:left="1080"/>
        <w:rPr>
          <w:sz w:val="24"/>
        </w:rPr>
      </w:pPr>
    </w:p>
    <w:p w14:paraId="2C9E9D32" w14:textId="77777777" w:rsidR="00CD6E64" w:rsidRPr="00D57FC3" w:rsidRDefault="00CD6E64" w:rsidP="00CD6E64">
      <w:pPr>
        <w:pStyle w:val="NoSpacing"/>
        <w:widowControl/>
        <w:numPr>
          <w:ilvl w:val="1"/>
          <w:numId w:val="25"/>
        </w:numPr>
        <w:rPr>
          <w:sz w:val="24"/>
        </w:rPr>
      </w:pPr>
      <w:r w:rsidRPr="002D60FE">
        <w:rPr>
          <w:sz w:val="24"/>
          <w:u w:val="single"/>
        </w:rPr>
        <w:t>Scope</w:t>
      </w:r>
      <w:r>
        <w:rPr>
          <w:sz w:val="24"/>
        </w:rPr>
        <w:t xml:space="preserve">: See Schedule 1. </w:t>
      </w:r>
    </w:p>
    <w:p w14:paraId="5C014355" w14:textId="77777777" w:rsidR="00CD6E64" w:rsidRDefault="00CD6E64" w:rsidP="00CD6E64">
      <w:pPr>
        <w:pStyle w:val="NoSpacing"/>
        <w:ind w:left="1080"/>
        <w:rPr>
          <w:sz w:val="24"/>
        </w:rPr>
      </w:pPr>
    </w:p>
    <w:p w14:paraId="3780E840" w14:textId="77777777" w:rsidR="00CD6E64" w:rsidRDefault="00CD6E64" w:rsidP="00CD6E64">
      <w:pPr>
        <w:pStyle w:val="NoSpacing"/>
        <w:widowControl/>
        <w:numPr>
          <w:ilvl w:val="0"/>
          <w:numId w:val="25"/>
        </w:numPr>
        <w:rPr>
          <w:sz w:val="24"/>
        </w:rPr>
      </w:pPr>
      <w:r w:rsidRPr="00474CDC">
        <w:rPr>
          <w:sz w:val="24"/>
          <w:u w:val="single"/>
        </w:rPr>
        <w:t>Financial</w:t>
      </w:r>
      <w:r>
        <w:rPr>
          <w:sz w:val="24"/>
        </w:rPr>
        <w:t>:</w:t>
      </w:r>
    </w:p>
    <w:p w14:paraId="675AA6F4" w14:textId="77777777" w:rsidR="00CD6E64" w:rsidRDefault="00CD6E64" w:rsidP="00CD6E64">
      <w:pPr>
        <w:pStyle w:val="NoSpacing"/>
        <w:widowControl/>
        <w:numPr>
          <w:ilvl w:val="1"/>
          <w:numId w:val="25"/>
        </w:numPr>
        <w:rPr>
          <w:sz w:val="24"/>
        </w:rPr>
      </w:pPr>
      <w:r w:rsidRPr="002E719E">
        <w:rPr>
          <w:sz w:val="24"/>
          <w:u w:val="single"/>
        </w:rPr>
        <w:t>Compensation</w:t>
      </w:r>
      <w:r>
        <w:rPr>
          <w:sz w:val="24"/>
        </w:rPr>
        <w:t xml:space="preserve">: See Schedule 1. </w:t>
      </w:r>
    </w:p>
    <w:p w14:paraId="1BC3D854" w14:textId="77777777" w:rsidR="00CD6E64" w:rsidRPr="00FA1F25" w:rsidRDefault="00CD6E64" w:rsidP="00CD6E64">
      <w:pPr>
        <w:pStyle w:val="NoSpacing"/>
        <w:ind w:left="1080"/>
        <w:rPr>
          <w:sz w:val="24"/>
        </w:rPr>
      </w:pPr>
    </w:p>
    <w:p w14:paraId="434EC164" w14:textId="77777777" w:rsidR="00CD6E64" w:rsidRDefault="00CD6E64" w:rsidP="00CD6E64">
      <w:pPr>
        <w:pStyle w:val="NoSpacing"/>
        <w:widowControl/>
        <w:numPr>
          <w:ilvl w:val="1"/>
          <w:numId w:val="25"/>
        </w:numPr>
        <w:rPr>
          <w:sz w:val="24"/>
        </w:rPr>
      </w:pPr>
      <w:r w:rsidRPr="009A56BE">
        <w:rPr>
          <w:sz w:val="24"/>
          <w:u w:val="single"/>
        </w:rPr>
        <w:t>Invoices</w:t>
      </w:r>
      <w:r>
        <w:rPr>
          <w:sz w:val="24"/>
        </w:rPr>
        <w:t>:</w:t>
      </w:r>
    </w:p>
    <w:p w14:paraId="3F5DFFFB" w14:textId="77777777" w:rsidR="00CD6E64" w:rsidRDefault="00CD6E64" w:rsidP="00CD6E64">
      <w:pPr>
        <w:pStyle w:val="NoSpacing"/>
        <w:widowControl/>
        <w:numPr>
          <w:ilvl w:val="2"/>
          <w:numId w:val="25"/>
        </w:numPr>
        <w:rPr>
          <w:sz w:val="24"/>
        </w:rPr>
      </w:pPr>
      <w:r>
        <w:rPr>
          <w:sz w:val="24"/>
          <w:u w:val="single"/>
        </w:rPr>
        <w:lastRenderedPageBreak/>
        <w:t>Required</w:t>
      </w:r>
      <w:r w:rsidRPr="0082308F">
        <w:rPr>
          <w:sz w:val="24"/>
        </w:rPr>
        <w:t>:</w:t>
      </w:r>
      <w:r>
        <w:rPr>
          <w:sz w:val="24"/>
        </w:rPr>
        <w:t xml:space="preserve"> Unless the University elects to submit a payment request through the University’s accounts payable process on Supplier’s behalf, Supplier shall invoice the University.</w:t>
      </w:r>
    </w:p>
    <w:p w14:paraId="1432142E" w14:textId="77777777" w:rsidR="00CD6E64" w:rsidRDefault="00CD6E64" w:rsidP="00CD6E64">
      <w:pPr>
        <w:pStyle w:val="NoSpacing"/>
        <w:ind w:left="1800"/>
        <w:rPr>
          <w:sz w:val="24"/>
        </w:rPr>
      </w:pPr>
    </w:p>
    <w:p w14:paraId="603CF3F0" w14:textId="77777777" w:rsidR="00CD6E64" w:rsidRDefault="00CD6E64" w:rsidP="00CD6E64">
      <w:pPr>
        <w:pStyle w:val="NoSpacing"/>
        <w:widowControl/>
        <w:numPr>
          <w:ilvl w:val="2"/>
          <w:numId w:val="25"/>
        </w:numPr>
        <w:rPr>
          <w:sz w:val="24"/>
        </w:rPr>
      </w:pPr>
      <w:r w:rsidRPr="0082308F">
        <w:rPr>
          <w:sz w:val="24"/>
          <w:u w:val="single"/>
        </w:rPr>
        <w:t>Invoice Contents</w:t>
      </w:r>
      <w:r>
        <w:rPr>
          <w:sz w:val="24"/>
        </w:rPr>
        <w:t>: Supplier must include the following information on its invoices under this agreement:</w:t>
      </w:r>
    </w:p>
    <w:p w14:paraId="1D67261E" w14:textId="77777777" w:rsidR="00CD6E64" w:rsidRDefault="00CD6E64" w:rsidP="00CD6E64">
      <w:pPr>
        <w:pStyle w:val="NoSpacing"/>
        <w:widowControl/>
        <w:numPr>
          <w:ilvl w:val="3"/>
          <w:numId w:val="25"/>
        </w:numPr>
        <w:rPr>
          <w:sz w:val="24"/>
        </w:rPr>
      </w:pPr>
      <w:r>
        <w:rPr>
          <w:sz w:val="24"/>
        </w:rPr>
        <w:t xml:space="preserve">Addressed to the University; </w:t>
      </w:r>
    </w:p>
    <w:p w14:paraId="192DFDE7" w14:textId="77777777" w:rsidR="00CD6E64" w:rsidRPr="00D7594D" w:rsidRDefault="00CD6E64" w:rsidP="00CD6E64">
      <w:pPr>
        <w:pStyle w:val="NoSpacing"/>
        <w:widowControl/>
        <w:numPr>
          <w:ilvl w:val="3"/>
          <w:numId w:val="25"/>
        </w:numPr>
        <w:rPr>
          <w:sz w:val="24"/>
        </w:rPr>
      </w:pPr>
      <w:r w:rsidRPr="00D7594D">
        <w:rPr>
          <w:sz w:val="24"/>
        </w:rPr>
        <w:t xml:space="preserve">Invoice number (assigned by </w:t>
      </w:r>
      <w:r>
        <w:rPr>
          <w:sz w:val="24"/>
        </w:rPr>
        <w:t>Supplier</w:t>
      </w:r>
      <w:r w:rsidRPr="00D7594D">
        <w:rPr>
          <w:sz w:val="24"/>
        </w:rPr>
        <w:t>);</w:t>
      </w:r>
    </w:p>
    <w:p w14:paraId="147258D1" w14:textId="77777777" w:rsidR="00CD6E64" w:rsidRDefault="00CD6E64" w:rsidP="00CD6E64">
      <w:pPr>
        <w:pStyle w:val="NoSpacing"/>
        <w:widowControl/>
        <w:numPr>
          <w:ilvl w:val="3"/>
          <w:numId w:val="25"/>
        </w:numPr>
        <w:rPr>
          <w:sz w:val="24"/>
        </w:rPr>
      </w:pPr>
      <w:r w:rsidRPr="00D7594D">
        <w:rPr>
          <w:sz w:val="24"/>
        </w:rPr>
        <w:t>Invoice date;</w:t>
      </w:r>
    </w:p>
    <w:p w14:paraId="01C611DC" w14:textId="77777777" w:rsidR="00CD6E64" w:rsidRDefault="00CD6E64" w:rsidP="00CD6E64">
      <w:pPr>
        <w:pStyle w:val="NoSpacing"/>
        <w:widowControl/>
        <w:numPr>
          <w:ilvl w:val="3"/>
          <w:numId w:val="25"/>
        </w:numPr>
        <w:rPr>
          <w:sz w:val="24"/>
        </w:rPr>
      </w:pPr>
      <w:r>
        <w:rPr>
          <w:sz w:val="24"/>
        </w:rPr>
        <w:t xml:space="preserve">Transaction date; </w:t>
      </w:r>
    </w:p>
    <w:p w14:paraId="26A7E6C9" w14:textId="77777777" w:rsidR="00CD6E64" w:rsidRPr="00D7594D" w:rsidRDefault="00CD6E64" w:rsidP="00CD6E64">
      <w:pPr>
        <w:pStyle w:val="NoSpacing"/>
        <w:widowControl/>
        <w:numPr>
          <w:ilvl w:val="3"/>
          <w:numId w:val="25"/>
        </w:numPr>
        <w:rPr>
          <w:sz w:val="24"/>
        </w:rPr>
      </w:pPr>
      <w:r>
        <w:rPr>
          <w:sz w:val="24"/>
        </w:rPr>
        <w:t>Supplier</w:t>
      </w:r>
      <w:r w:rsidRPr="00D7594D">
        <w:rPr>
          <w:sz w:val="24"/>
        </w:rPr>
        <w:t xml:space="preserve"> name;</w:t>
      </w:r>
    </w:p>
    <w:p w14:paraId="124D79E7" w14:textId="2E1BC4DB" w:rsidR="00CD6E64" w:rsidRPr="00D7594D" w:rsidRDefault="00CD6E64" w:rsidP="00CD6E64">
      <w:pPr>
        <w:pStyle w:val="NoSpacing"/>
        <w:widowControl/>
        <w:numPr>
          <w:ilvl w:val="3"/>
          <w:numId w:val="25"/>
        </w:numPr>
        <w:rPr>
          <w:sz w:val="24"/>
        </w:rPr>
      </w:pPr>
      <w:r>
        <w:rPr>
          <w:sz w:val="24"/>
        </w:rPr>
        <w:t>Supplier</w:t>
      </w:r>
      <w:r w:rsidRPr="00D7594D">
        <w:rPr>
          <w:sz w:val="24"/>
        </w:rPr>
        <w:t xml:space="preserve"> contact for invoice questio</w:t>
      </w:r>
      <w:sdt>
        <w:sdtPr>
          <w:rPr>
            <w:sz w:val="24"/>
          </w:rPr>
          <w:id w:val="-189374590"/>
          <w:docPartObj>
            <w:docPartGallery w:val="Watermarks"/>
          </w:docPartObj>
        </w:sdtPr>
        <w:sdtContent>
          <w:r w:rsidR="0072331B" w:rsidRPr="0072331B">
            <w:rPr>
              <w:noProof/>
              <w:sz w:val="24"/>
            </w:rPr>
            <mc:AlternateContent>
              <mc:Choice Requires="wps">
                <w:drawing>
                  <wp:anchor distT="0" distB="0" distL="114300" distR="114300" simplePos="0" relativeHeight="251658240" behindDoc="1" locked="0" layoutInCell="0" allowOverlap="1" wp14:anchorId="6A2109FC" wp14:editId="0CDBE32A">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7C6EE" w14:textId="77777777" w:rsidR="003B64A5" w:rsidRPr="00155848" w:rsidRDefault="003B64A5" w:rsidP="0072331B">
                                <w:pPr>
                                  <w:pStyle w:val="NormalWeb"/>
                                  <w:spacing w:before="0" w:beforeAutospacing="0" w:after="0" w:afterAutospacing="0"/>
                                  <w:jc w:val="center"/>
                                  <w:rPr>
                                    <w:sz w:val="48"/>
                                  </w:rPr>
                                </w:pPr>
                                <w:r w:rsidRPr="00155848">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2109FC" id="Text Box 3"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QiwIAAAQF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cFLQVqv&#10;7E7RE8jZwYCV2H4/EMPAGgexVsAN/FAbJZ5ggm+MVzbU4qXY9k/E6FEVB7c+tM8DFqTxrPd09Cuh&#10;XwFItDC3UDKaBXMMBY/Jo4wDamiRvgFjbXjQ+IXnaEcYtVDl+Fnws/z6OWS9fLy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FGikQ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3F7C6EE" w14:textId="77777777" w:rsidR="003B64A5" w:rsidRPr="00155848" w:rsidRDefault="003B64A5" w:rsidP="0072331B">
                          <w:pPr>
                            <w:pStyle w:val="NormalWeb"/>
                            <w:spacing w:before="0" w:beforeAutospacing="0" w:after="0" w:afterAutospacing="0"/>
                            <w:jc w:val="center"/>
                            <w:rPr>
                              <w:sz w:val="48"/>
                            </w:rPr>
                          </w:pPr>
                          <w:r w:rsidRPr="00155848">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sdtContent>
      </w:sdt>
      <w:r w:rsidRPr="00D7594D">
        <w:rPr>
          <w:sz w:val="24"/>
        </w:rPr>
        <w:t>ns (name, phone, or email);</w:t>
      </w:r>
    </w:p>
    <w:p w14:paraId="414A44F8" w14:textId="77777777" w:rsidR="00CD6E64" w:rsidRPr="00D7594D" w:rsidRDefault="00CD6E64" w:rsidP="00CD6E64">
      <w:pPr>
        <w:pStyle w:val="NoSpacing"/>
        <w:widowControl/>
        <w:numPr>
          <w:ilvl w:val="3"/>
          <w:numId w:val="25"/>
        </w:numPr>
        <w:rPr>
          <w:sz w:val="24"/>
        </w:rPr>
      </w:pPr>
      <w:r>
        <w:rPr>
          <w:sz w:val="24"/>
        </w:rPr>
        <w:t>Supplier</w:t>
      </w:r>
      <w:r w:rsidRPr="00D7594D">
        <w:rPr>
          <w:sz w:val="24"/>
        </w:rPr>
        <w:t xml:space="preserve"> remittance address;</w:t>
      </w:r>
    </w:p>
    <w:p w14:paraId="5944C4D2" w14:textId="77777777" w:rsidR="00CD6E64" w:rsidRPr="00D7594D" w:rsidRDefault="00CD6E64" w:rsidP="00CD6E64">
      <w:pPr>
        <w:pStyle w:val="NoSpacing"/>
        <w:widowControl/>
        <w:numPr>
          <w:ilvl w:val="3"/>
          <w:numId w:val="25"/>
        </w:numPr>
        <w:rPr>
          <w:sz w:val="24"/>
        </w:rPr>
      </w:pPr>
      <w:r w:rsidRPr="00D7594D">
        <w:rPr>
          <w:sz w:val="24"/>
        </w:rPr>
        <w:t xml:space="preserve">Description of delivered goods or services provided and invoiced, including identifying information as applicable; </w:t>
      </w:r>
    </w:p>
    <w:p w14:paraId="3E3F8741" w14:textId="77777777" w:rsidR="00CD6E64" w:rsidRPr="00100312" w:rsidRDefault="00CD6E64" w:rsidP="00CD6E64">
      <w:pPr>
        <w:pStyle w:val="NoSpacing"/>
        <w:widowControl/>
        <w:numPr>
          <w:ilvl w:val="3"/>
          <w:numId w:val="25"/>
        </w:numPr>
        <w:rPr>
          <w:sz w:val="24"/>
        </w:rPr>
      </w:pPr>
      <w:r w:rsidRPr="00D7594D">
        <w:rPr>
          <w:sz w:val="24"/>
        </w:rPr>
        <w:t>Number of delivered or completed units, increments, hours, or days as applicable, of each good or service invoiced;</w:t>
      </w:r>
    </w:p>
    <w:p w14:paraId="26348FB9" w14:textId="77777777" w:rsidR="00CD6E64" w:rsidRPr="00D7594D" w:rsidRDefault="00CD6E64" w:rsidP="00CD6E64">
      <w:pPr>
        <w:pStyle w:val="NoSpacing"/>
        <w:widowControl/>
        <w:numPr>
          <w:ilvl w:val="3"/>
          <w:numId w:val="25"/>
        </w:numPr>
        <w:rPr>
          <w:sz w:val="24"/>
        </w:rPr>
      </w:pPr>
      <w:r w:rsidRPr="00D7594D">
        <w:rPr>
          <w:sz w:val="24"/>
        </w:rPr>
        <w:t>Amount due for each compensable unit of good or service; and</w:t>
      </w:r>
    </w:p>
    <w:p w14:paraId="497A6E25" w14:textId="77777777" w:rsidR="00CD6E64" w:rsidRDefault="00CD6E64" w:rsidP="00CD6E64">
      <w:pPr>
        <w:pStyle w:val="NoSpacing"/>
        <w:widowControl/>
        <w:numPr>
          <w:ilvl w:val="3"/>
          <w:numId w:val="25"/>
        </w:numPr>
        <w:rPr>
          <w:sz w:val="24"/>
        </w:rPr>
      </w:pPr>
      <w:r w:rsidRPr="00D7594D">
        <w:rPr>
          <w:sz w:val="24"/>
        </w:rPr>
        <w:t>Total amount due for the invoice period.</w:t>
      </w:r>
    </w:p>
    <w:p w14:paraId="78E05548" w14:textId="77777777" w:rsidR="00CD6E64" w:rsidRDefault="00CD6E64" w:rsidP="00CD6E64">
      <w:pPr>
        <w:pStyle w:val="NoSpacing"/>
        <w:ind w:left="1800"/>
        <w:rPr>
          <w:sz w:val="24"/>
        </w:rPr>
      </w:pPr>
    </w:p>
    <w:p w14:paraId="5134B52C" w14:textId="77777777" w:rsidR="00CD6E64" w:rsidRPr="00971F31" w:rsidRDefault="00CD6E64" w:rsidP="00CD6E64">
      <w:pPr>
        <w:pStyle w:val="NoSpacing"/>
        <w:widowControl/>
        <w:numPr>
          <w:ilvl w:val="2"/>
          <w:numId w:val="25"/>
        </w:numPr>
        <w:rPr>
          <w:sz w:val="24"/>
        </w:rPr>
      </w:pPr>
      <w:r w:rsidRPr="00E27015">
        <w:rPr>
          <w:sz w:val="24"/>
          <w:u w:val="single"/>
        </w:rPr>
        <w:t>Late Payment</w:t>
      </w:r>
      <w:r>
        <w:rPr>
          <w:sz w:val="24"/>
        </w:rPr>
        <w:t xml:space="preserve">: University’s payment will not be considered late unless University pays later than 45 calendar days after receiving Supplier’s invoice. </w:t>
      </w:r>
    </w:p>
    <w:p w14:paraId="6E17494D" w14:textId="77777777" w:rsidR="00CD6E64" w:rsidRDefault="00CD6E64" w:rsidP="00CD6E64">
      <w:pPr>
        <w:pStyle w:val="NoSpacing"/>
        <w:ind w:left="1080"/>
        <w:rPr>
          <w:sz w:val="24"/>
        </w:rPr>
      </w:pPr>
    </w:p>
    <w:p w14:paraId="0E63F388" w14:textId="77777777" w:rsidR="00CD6E64" w:rsidRDefault="00CD6E64" w:rsidP="00CD6E64">
      <w:pPr>
        <w:pStyle w:val="NoSpacing"/>
        <w:widowControl/>
        <w:numPr>
          <w:ilvl w:val="1"/>
          <w:numId w:val="25"/>
        </w:numPr>
        <w:rPr>
          <w:sz w:val="24"/>
        </w:rPr>
      </w:pPr>
      <w:r w:rsidRPr="00722AA1">
        <w:rPr>
          <w:sz w:val="24"/>
          <w:u w:val="single"/>
        </w:rPr>
        <w:t>Records; Audit</w:t>
      </w:r>
      <w:r w:rsidRPr="00722AA1">
        <w:rPr>
          <w:sz w:val="24"/>
        </w:rPr>
        <w:t>:</w:t>
      </w:r>
    </w:p>
    <w:p w14:paraId="2B8252E4" w14:textId="77777777" w:rsidR="00CD6E64" w:rsidRDefault="00CD6E64" w:rsidP="00CD6E64">
      <w:pPr>
        <w:pStyle w:val="NoSpacing"/>
        <w:widowControl/>
        <w:numPr>
          <w:ilvl w:val="2"/>
          <w:numId w:val="25"/>
        </w:numPr>
        <w:rPr>
          <w:sz w:val="24"/>
        </w:rPr>
      </w:pPr>
      <w:r w:rsidRPr="00722AA1">
        <w:rPr>
          <w:sz w:val="24"/>
          <w:u w:val="single"/>
        </w:rPr>
        <w:t>Records</w:t>
      </w:r>
      <w:r w:rsidRPr="00722AA1">
        <w:rPr>
          <w:sz w:val="24"/>
        </w:rPr>
        <w:t xml:space="preserve">: Supplier </w:t>
      </w:r>
      <w:r>
        <w:rPr>
          <w:sz w:val="24"/>
        </w:rPr>
        <w:t>shal</w:t>
      </w:r>
      <w:r w:rsidRPr="00722AA1">
        <w:rPr>
          <w:sz w:val="24"/>
        </w:rPr>
        <w:t xml:space="preserve">l maintain records for all expenses for which Supplier invoices the University under this agreement.  Supplier </w:t>
      </w:r>
      <w:r>
        <w:rPr>
          <w:sz w:val="24"/>
        </w:rPr>
        <w:t>shall</w:t>
      </w:r>
      <w:r w:rsidRPr="00722AA1">
        <w:rPr>
          <w:sz w:val="24"/>
        </w:rPr>
        <w:t xml:space="preserve"> maintain its records for at least 3 years, and </w:t>
      </w:r>
      <w:r>
        <w:rPr>
          <w:sz w:val="24"/>
        </w:rPr>
        <w:t>shall</w:t>
      </w:r>
      <w:r w:rsidRPr="00722AA1">
        <w:rPr>
          <w:sz w:val="24"/>
        </w:rPr>
        <w:t xml:space="preserve"> maintain its records in accordance with generally accepted accounting principles.</w:t>
      </w:r>
    </w:p>
    <w:p w14:paraId="41B2CE4B" w14:textId="77777777" w:rsidR="00CD6E64" w:rsidRDefault="00CD6E64" w:rsidP="00CD6E64">
      <w:pPr>
        <w:pStyle w:val="NoSpacing"/>
        <w:ind w:left="1800"/>
        <w:rPr>
          <w:sz w:val="24"/>
        </w:rPr>
      </w:pPr>
    </w:p>
    <w:p w14:paraId="03A0E872" w14:textId="77777777" w:rsidR="00CD6E64" w:rsidRDefault="00CD6E64" w:rsidP="00CD6E64">
      <w:pPr>
        <w:pStyle w:val="NoSpacing"/>
        <w:widowControl/>
        <w:numPr>
          <w:ilvl w:val="2"/>
          <w:numId w:val="25"/>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4F01FEAE" w14:textId="77777777" w:rsidR="00CD6E64" w:rsidRDefault="00CD6E64" w:rsidP="00CD6E64">
      <w:pPr>
        <w:pStyle w:val="NoSpacing"/>
        <w:ind w:left="1800"/>
        <w:rPr>
          <w:sz w:val="24"/>
        </w:rPr>
      </w:pPr>
    </w:p>
    <w:p w14:paraId="1A944BEE" w14:textId="77777777" w:rsidR="00CD6E64" w:rsidRPr="00722AA1" w:rsidRDefault="00CD6E64" w:rsidP="00CD6E64">
      <w:pPr>
        <w:pStyle w:val="NoSpacing"/>
        <w:widowControl/>
        <w:numPr>
          <w:ilvl w:val="2"/>
          <w:numId w:val="25"/>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4631A075" w14:textId="77777777" w:rsidR="00CD6E64" w:rsidRPr="00474CDC" w:rsidRDefault="00CD6E64" w:rsidP="00CD6E64">
      <w:pPr>
        <w:pStyle w:val="NoSpacing"/>
        <w:ind w:left="360"/>
        <w:rPr>
          <w:sz w:val="24"/>
        </w:rPr>
      </w:pPr>
    </w:p>
    <w:p w14:paraId="78E58EC7" w14:textId="77777777" w:rsidR="00CD6E64" w:rsidRDefault="00CD6E64" w:rsidP="00CD6E64">
      <w:pPr>
        <w:pStyle w:val="NoSpacing"/>
        <w:widowControl/>
        <w:numPr>
          <w:ilvl w:val="0"/>
          <w:numId w:val="25"/>
        </w:numPr>
        <w:rPr>
          <w:sz w:val="24"/>
        </w:rPr>
      </w:pPr>
      <w:r>
        <w:rPr>
          <w:sz w:val="24"/>
          <w:u w:val="single"/>
        </w:rPr>
        <w:t>Compliance</w:t>
      </w:r>
      <w:r>
        <w:rPr>
          <w:sz w:val="24"/>
        </w:rPr>
        <w:t xml:space="preserve">: </w:t>
      </w:r>
    </w:p>
    <w:p w14:paraId="19A3662D" w14:textId="77777777" w:rsidR="00CD6E64" w:rsidRDefault="00CD6E64" w:rsidP="00CD6E64">
      <w:pPr>
        <w:pStyle w:val="NoSpacing"/>
        <w:widowControl/>
        <w:numPr>
          <w:ilvl w:val="1"/>
          <w:numId w:val="25"/>
        </w:numPr>
        <w:rPr>
          <w:sz w:val="24"/>
        </w:rPr>
      </w:pPr>
      <w:r w:rsidRPr="00FA1F25">
        <w:rPr>
          <w:sz w:val="24"/>
          <w:u w:val="single"/>
        </w:rPr>
        <w:t>Conflicts of Interest</w:t>
      </w:r>
      <w:r>
        <w:rPr>
          <w:sz w:val="24"/>
        </w:rPr>
        <w:t xml:space="preserve">: </w:t>
      </w:r>
    </w:p>
    <w:p w14:paraId="2C9385D2" w14:textId="77777777" w:rsidR="00CD6E64" w:rsidRPr="00FA1F25" w:rsidRDefault="00CD6E64" w:rsidP="00CD6E64">
      <w:pPr>
        <w:pStyle w:val="NoSpacing"/>
        <w:widowControl/>
        <w:numPr>
          <w:ilvl w:val="2"/>
          <w:numId w:val="25"/>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w:t>
      </w:r>
      <w:r w:rsidRPr="00FA1F25">
        <w:rPr>
          <w:rFonts w:cstheme="minorHAnsi"/>
          <w:sz w:val="24"/>
          <w:szCs w:val="24"/>
        </w:rPr>
        <w:lastRenderedPageBreak/>
        <w:t>employee, subcontractor, or consultant to the Supplier in connection with any work contemplated or performed under this Contract</w:t>
      </w:r>
    </w:p>
    <w:p w14:paraId="328188FB" w14:textId="77777777" w:rsidR="00CD6E64" w:rsidRPr="00FA1F25" w:rsidRDefault="00CD6E64" w:rsidP="00CD6E64">
      <w:pPr>
        <w:pStyle w:val="NoSpacing"/>
        <w:ind w:left="1800"/>
        <w:rPr>
          <w:rFonts w:cstheme="minorHAnsi"/>
          <w:sz w:val="24"/>
          <w:szCs w:val="24"/>
        </w:rPr>
      </w:pPr>
    </w:p>
    <w:p w14:paraId="2E70C7CC" w14:textId="77777777" w:rsidR="00CD6E64" w:rsidRPr="00FA1F25" w:rsidRDefault="00CD6E64" w:rsidP="00CD6E64">
      <w:pPr>
        <w:pStyle w:val="NoSpacing"/>
        <w:widowControl/>
        <w:numPr>
          <w:ilvl w:val="2"/>
          <w:numId w:val="25"/>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Contract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37ADA2F2" w14:textId="77777777" w:rsidR="00CD6E64" w:rsidRPr="00FA1F25" w:rsidRDefault="00CD6E64" w:rsidP="00CD6E64">
      <w:pPr>
        <w:pStyle w:val="NoSpacing"/>
        <w:ind w:left="1080"/>
        <w:rPr>
          <w:sz w:val="24"/>
        </w:rPr>
      </w:pPr>
    </w:p>
    <w:p w14:paraId="1B50DC7B" w14:textId="77777777" w:rsidR="00CD6E64" w:rsidRDefault="00CD6E64" w:rsidP="00CD6E64">
      <w:pPr>
        <w:pStyle w:val="NoSpacing"/>
        <w:widowControl/>
        <w:numPr>
          <w:ilvl w:val="1"/>
          <w:numId w:val="25"/>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Pr>
          <w:sz w:val="24"/>
        </w:rPr>
        <w:t>Supplier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82727DD" w14:textId="77777777" w:rsidR="00CD6E64" w:rsidRDefault="00CD6E64" w:rsidP="00CD6E64">
      <w:pPr>
        <w:pStyle w:val="NoSpacing"/>
        <w:ind w:left="1080"/>
        <w:rPr>
          <w:sz w:val="24"/>
        </w:rPr>
      </w:pPr>
    </w:p>
    <w:p w14:paraId="61310035" w14:textId="0E10931E" w:rsidR="00CD6E64" w:rsidRDefault="00CD6E64" w:rsidP="00CD6E64">
      <w:pPr>
        <w:pStyle w:val="NoSpacing"/>
        <w:widowControl/>
        <w:numPr>
          <w:ilvl w:val="1"/>
          <w:numId w:val="25"/>
        </w:numPr>
        <w:rPr>
          <w:sz w:val="24"/>
        </w:rPr>
      </w:pPr>
      <w:r w:rsidRPr="008C2C75">
        <w:rPr>
          <w:sz w:val="24"/>
          <w:u w:val="single"/>
        </w:rPr>
        <w:t>Illegal Immigrants</w:t>
      </w:r>
      <w:r>
        <w:rPr>
          <w:sz w:val="24"/>
        </w:rPr>
        <w:t xml:space="preserve">:  </w:t>
      </w:r>
      <w:r w:rsidRPr="00D15D2E">
        <w:rPr>
          <w:sz w:val="24"/>
        </w:rPr>
        <w:t>In compliance with the requirements of Tenn. Code Ann. § 12-3-309, Supplier hereby attests that it shall n</w:t>
      </w:r>
      <w:sdt>
        <w:sdtPr>
          <w:rPr>
            <w:sz w:val="24"/>
          </w:rPr>
          <w:id w:val="1506863528"/>
          <w:docPartObj>
            <w:docPartGallery w:val="Watermarks"/>
          </w:docPartObj>
        </w:sdtPr>
        <w:sdtContent>
          <w:r w:rsidR="0072331B" w:rsidRPr="0072331B">
            <w:rPr>
              <w:noProof/>
              <w:sz w:val="24"/>
            </w:rPr>
            <mc:AlternateContent>
              <mc:Choice Requires="wps">
                <w:drawing>
                  <wp:anchor distT="0" distB="0" distL="114300" distR="114300" simplePos="0" relativeHeight="251659264" behindDoc="1" locked="0" layoutInCell="0" allowOverlap="1" wp14:anchorId="665C101D" wp14:editId="478D4C44">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CF4BDD" w14:textId="77777777" w:rsidR="003B64A5" w:rsidRDefault="003B64A5" w:rsidP="0072331B">
                                <w:pPr>
                                  <w:pStyle w:val="NormalWeb"/>
                                  <w:spacing w:before="0" w:beforeAutospacing="0" w:after="0" w:afterAutospacing="0"/>
                                  <w:jc w:val="center"/>
                                </w:pPr>
                                <w:r w:rsidRPr="00155848">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5C101D" id="Text Box 5" o:spid="_x0000_s1028"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RiwIAAAQ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8vuUR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43CF4BDD" w14:textId="77777777" w:rsidR="003B64A5" w:rsidRDefault="003B64A5" w:rsidP="0072331B">
                          <w:pPr>
                            <w:pStyle w:val="NormalWeb"/>
                            <w:spacing w:before="0" w:beforeAutospacing="0" w:after="0" w:afterAutospacing="0"/>
                            <w:jc w:val="center"/>
                          </w:pPr>
                          <w:r w:rsidRPr="00155848">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sdtContent>
      </w:sdt>
      <w:r w:rsidRPr="00D15D2E">
        <w:rPr>
          <w:sz w:val="24"/>
        </w:rPr>
        <w:t>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Pr>
          <w:sz w:val="24"/>
        </w:rPr>
        <w:t xml:space="preserve">. </w:t>
      </w:r>
    </w:p>
    <w:p w14:paraId="2FE1D090" w14:textId="77777777" w:rsidR="00CD6E64" w:rsidRPr="003A056B" w:rsidRDefault="00CD6E64" w:rsidP="00CD6E64">
      <w:pPr>
        <w:pStyle w:val="NoSpacing"/>
        <w:ind w:left="1080"/>
        <w:rPr>
          <w:sz w:val="24"/>
        </w:rPr>
      </w:pPr>
    </w:p>
    <w:p w14:paraId="050AFFF4" w14:textId="77777777" w:rsidR="00CD6E64" w:rsidRDefault="00CD6E64" w:rsidP="00CD6E64">
      <w:pPr>
        <w:pStyle w:val="NoSpacing"/>
        <w:widowControl/>
        <w:numPr>
          <w:ilvl w:val="1"/>
          <w:numId w:val="25"/>
        </w:numPr>
        <w:rPr>
          <w:sz w:val="24"/>
        </w:rPr>
      </w:pPr>
      <w:r w:rsidRPr="003A056B">
        <w:rPr>
          <w:sz w:val="24"/>
          <w:u w:val="single"/>
        </w:rPr>
        <w:t>Tennessee Department of Revenue</w:t>
      </w:r>
      <w:r>
        <w:rPr>
          <w:sz w:val="24"/>
        </w:rPr>
        <w:t>:</w:t>
      </w:r>
      <w:r w:rsidRPr="00D15D2E">
        <w:t xml:space="preserve"> </w:t>
      </w:r>
      <w:r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Pr>
          <w:sz w:val="24"/>
        </w:rPr>
        <w:t xml:space="preserve">. </w:t>
      </w:r>
    </w:p>
    <w:p w14:paraId="1209ECBD" w14:textId="77777777" w:rsidR="00CD6E64" w:rsidRPr="00437EB2" w:rsidRDefault="00CD6E64" w:rsidP="00CD6E64">
      <w:pPr>
        <w:pStyle w:val="NoSpacing"/>
        <w:ind w:left="1080"/>
        <w:rPr>
          <w:rFonts w:cstheme="minorHAnsi"/>
          <w:sz w:val="24"/>
          <w:szCs w:val="24"/>
        </w:rPr>
      </w:pPr>
    </w:p>
    <w:p w14:paraId="21CBD1DF" w14:textId="77777777" w:rsidR="00CD6E64" w:rsidRDefault="00CD6E64" w:rsidP="00CD6E64">
      <w:pPr>
        <w:pStyle w:val="NoSpacing"/>
        <w:widowControl/>
        <w:numPr>
          <w:ilvl w:val="1"/>
          <w:numId w:val="25"/>
        </w:numPr>
        <w:rPr>
          <w:rFonts w:cstheme="minorHAnsi"/>
          <w:sz w:val="24"/>
          <w:szCs w:val="24"/>
        </w:rPr>
      </w:pPr>
      <w:r w:rsidRPr="00722AA1">
        <w:rPr>
          <w:rFonts w:cstheme="minorHAnsi"/>
          <w:sz w:val="24"/>
          <w:szCs w:val="24"/>
          <w:u w:val="single"/>
        </w:rPr>
        <w:t>Debarment</w:t>
      </w:r>
      <w:r>
        <w:rPr>
          <w:rFonts w:cstheme="minorHAnsi"/>
          <w:sz w:val="24"/>
          <w:szCs w:val="24"/>
        </w:rPr>
        <w:t>:  Supplier hereby attests that the following are true statements:</w:t>
      </w:r>
    </w:p>
    <w:p w14:paraId="233F2F3B" w14:textId="77777777" w:rsidR="00CD6E64" w:rsidRDefault="00CD6E64" w:rsidP="00CD6E64">
      <w:pPr>
        <w:pStyle w:val="NoSpacing"/>
        <w:widowControl/>
        <w:numPr>
          <w:ilvl w:val="2"/>
          <w:numId w:val="25"/>
        </w:numPr>
        <w:rPr>
          <w:rFonts w:cstheme="minorHAnsi"/>
          <w:sz w:val="24"/>
          <w:szCs w:val="24"/>
        </w:rPr>
      </w:pPr>
      <w:r w:rsidRPr="00E634AD">
        <w:rPr>
          <w:rFonts w:cstheme="minorHAnsi"/>
          <w:sz w:val="24"/>
          <w:szCs w:val="24"/>
        </w:rPr>
        <w:t>Supplier</w:t>
      </w:r>
      <w:r>
        <w:rPr>
          <w:rFonts w:cstheme="minorHAnsi"/>
          <w:sz w:val="24"/>
          <w:szCs w:val="24"/>
        </w:rPr>
        <w:t xml:space="preserve"> is not currently debarred by the U.S. federal government.</w:t>
      </w:r>
    </w:p>
    <w:p w14:paraId="4A03AE65" w14:textId="77777777" w:rsidR="00CD6E64" w:rsidRDefault="00CD6E64" w:rsidP="00CD6E64">
      <w:pPr>
        <w:pStyle w:val="NoSpacing"/>
        <w:widowControl/>
        <w:numPr>
          <w:ilvl w:val="2"/>
          <w:numId w:val="25"/>
        </w:numPr>
        <w:rPr>
          <w:rFonts w:cstheme="minorHAnsi"/>
          <w:sz w:val="24"/>
          <w:szCs w:val="24"/>
        </w:rPr>
      </w:pPr>
      <w:r>
        <w:rPr>
          <w:rFonts w:cstheme="minorHAnsi"/>
          <w:sz w:val="24"/>
          <w:szCs w:val="24"/>
        </w:rPr>
        <w:t xml:space="preserve">Supplier is not currently suspended by the U.S. federal government. </w:t>
      </w:r>
    </w:p>
    <w:p w14:paraId="0A4628DE" w14:textId="77777777" w:rsidR="00CD6E64" w:rsidRDefault="00CD6E64" w:rsidP="00CD6E64">
      <w:pPr>
        <w:pStyle w:val="NoSpacing"/>
        <w:widowControl/>
        <w:numPr>
          <w:ilvl w:val="2"/>
          <w:numId w:val="25"/>
        </w:numPr>
        <w:rPr>
          <w:rFonts w:cstheme="minorHAnsi"/>
          <w:sz w:val="24"/>
          <w:szCs w:val="24"/>
        </w:rPr>
      </w:pPr>
      <w:r>
        <w:rPr>
          <w:rFonts w:cstheme="minorHAnsi"/>
          <w:sz w:val="24"/>
          <w:szCs w:val="24"/>
        </w:rPr>
        <w:t xml:space="preserve">Supplier is not currently named as an “excluded” supplier by the U.S. federal government. </w:t>
      </w:r>
    </w:p>
    <w:p w14:paraId="409A8DC3" w14:textId="77777777" w:rsidR="00CD6E64" w:rsidRDefault="00CD6E64" w:rsidP="00CD6E64">
      <w:pPr>
        <w:pStyle w:val="NoSpacing"/>
        <w:ind w:left="1080"/>
        <w:rPr>
          <w:rFonts w:cstheme="minorHAnsi"/>
          <w:sz w:val="24"/>
          <w:szCs w:val="24"/>
        </w:rPr>
      </w:pPr>
    </w:p>
    <w:p w14:paraId="043D45C3" w14:textId="77777777" w:rsidR="00CD6E64" w:rsidRPr="00913968" w:rsidRDefault="00CD6E64" w:rsidP="00CD6E64">
      <w:pPr>
        <w:pStyle w:val="NoSpacing"/>
        <w:widowControl/>
        <w:numPr>
          <w:ilvl w:val="1"/>
          <w:numId w:val="25"/>
        </w:numPr>
        <w:rPr>
          <w:rFonts w:cstheme="minorHAnsi"/>
          <w:sz w:val="24"/>
          <w:szCs w:val="24"/>
        </w:rPr>
      </w:pPr>
      <w:r w:rsidRPr="00913968">
        <w:rPr>
          <w:rFonts w:cstheme="minorHAnsi"/>
          <w:sz w:val="24"/>
          <w:szCs w:val="24"/>
          <w:u w:val="single"/>
        </w:rPr>
        <w:t>Background Checks</w:t>
      </w:r>
      <w:r w:rsidRPr="00913968">
        <w:rPr>
          <w:rFonts w:cstheme="minorHAnsi"/>
          <w:sz w:val="24"/>
          <w:szCs w:val="24"/>
        </w:rPr>
        <w:t xml:space="preserve">: </w:t>
      </w:r>
      <w:r>
        <w:rPr>
          <w:rFonts w:cstheme="minorHAnsi"/>
          <w:sz w:val="24"/>
          <w:szCs w:val="24"/>
        </w:rPr>
        <w:t xml:space="preserve">This clause applies if Supplier will provide services on the University’s property.  </w:t>
      </w:r>
    </w:p>
    <w:p w14:paraId="3DAA0E1A" w14:textId="77777777" w:rsidR="00CD6E64" w:rsidRPr="00913968" w:rsidRDefault="00CD6E64" w:rsidP="00CD6E64">
      <w:pPr>
        <w:pStyle w:val="NoSpacing"/>
        <w:widowControl/>
        <w:numPr>
          <w:ilvl w:val="2"/>
          <w:numId w:val="25"/>
        </w:numPr>
        <w:rPr>
          <w:rFonts w:cstheme="minorHAnsi"/>
          <w:sz w:val="24"/>
          <w:szCs w:val="24"/>
        </w:rPr>
      </w:pPr>
      <w:r w:rsidRPr="00913968">
        <w:rPr>
          <w:rFonts w:cstheme="minorHAnsi"/>
          <w:sz w:val="24"/>
          <w:szCs w:val="24"/>
          <w:u w:val="single"/>
        </w:rPr>
        <w:t>General Obligation</w:t>
      </w:r>
      <w:r w:rsidRPr="00913968">
        <w:rPr>
          <w:rFonts w:cstheme="minorHAnsi"/>
          <w:sz w:val="24"/>
          <w:szCs w:val="24"/>
        </w:rPr>
        <w:t xml:space="preserve">: Supplier will not knowingly assign any individual to provide services to University if the individual has a history of criminal conduct.  For proposes of this agreement, “criminal conduct” means </w:t>
      </w:r>
      <w:r>
        <w:rPr>
          <w:rFonts w:cstheme="minorHAnsi"/>
          <w:sz w:val="24"/>
          <w:szCs w:val="24"/>
        </w:rPr>
        <w:t xml:space="preserve">(a) that the person is listed on any state’s sexual offender registry; (b) that person is listed on the Tennessee Abuse Registry, or (c) that the person has been convicted of a felony in any state.  </w:t>
      </w:r>
    </w:p>
    <w:p w14:paraId="3FEBC121" w14:textId="77777777" w:rsidR="00CD6E64" w:rsidRPr="00913968" w:rsidRDefault="00CD6E64" w:rsidP="00CD6E64">
      <w:pPr>
        <w:pStyle w:val="NoSpacing"/>
        <w:ind w:left="1080"/>
        <w:rPr>
          <w:rFonts w:cstheme="minorHAnsi"/>
          <w:sz w:val="24"/>
          <w:szCs w:val="24"/>
        </w:rPr>
      </w:pPr>
    </w:p>
    <w:p w14:paraId="525CE5FB" w14:textId="77777777" w:rsidR="00CD6E64" w:rsidRDefault="00CD6E64" w:rsidP="00CD6E64">
      <w:pPr>
        <w:pStyle w:val="NoSpacing"/>
        <w:widowControl/>
        <w:numPr>
          <w:ilvl w:val="2"/>
          <w:numId w:val="25"/>
        </w:numPr>
        <w:rPr>
          <w:rFonts w:cstheme="minorHAnsi"/>
          <w:sz w:val="24"/>
          <w:szCs w:val="24"/>
        </w:rPr>
      </w:pPr>
      <w:r w:rsidRPr="00913968">
        <w:rPr>
          <w:rFonts w:cstheme="minorHAnsi"/>
          <w:sz w:val="24"/>
          <w:szCs w:val="24"/>
          <w:u w:val="single"/>
        </w:rPr>
        <w:lastRenderedPageBreak/>
        <w:t>Prompt Background Checks</w:t>
      </w:r>
      <w:r w:rsidRPr="00913968">
        <w:rPr>
          <w:rFonts w:cstheme="minorHAnsi"/>
          <w:sz w:val="24"/>
          <w:szCs w:val="24"/>
        </w:rPr>
        <w:t xml:space="preserve">: If the University requests, Supplier must perform a comprehensive criminal background check on any Supplier employee or sub-contractor. </w:t>
      </w:r>
    </w:p>
    <w:p w14:paraId="50EFA39A" w14:textId="77777777" w:rsidR="00CD6E64" w:rsidRPr="00913968" w:rsidRDefault="00CD6E64" w:rsidP="00CD6E64">
      <w:pPr>
        <w:pStyle w:val="NoSpacing"/>
        <w:ind w:left="1800"/>
        <w:rPr>
          <w:rFonts w:cstheme="minorHAnsi"/>
          <w:sz w:val="24"/>
          <w:szCs w:val="24"/>
        </w:rPr>
      </w:pPr>
    </w:p>
    <w:p w14:paraId="1464277C" w14:textId="77777777" w:rsidR="00CD6E64" w:rsidRPr="00913968" w:rsidRDefault="00CD6E64" w:rsidP="00CD6E64">
      <w:pPr>
        <w:pStyle w:val="NoSpacing"/>
        <w:widowControl/>
        <w:numPr>
          <w:ilvl w:val="1"/>
          <w:numId w:val="25"/>
        </w:numPr>
        <w:rPr>
          <w:rFonts w:cstheme="minorHAnsi"/>
          <w:sz w:val="24"/>
          <w:szCs w:val="24"/>
        </w:rPr>
      </w:pPr>
      <w:r w:rsidRPr="00913968">
        <w:rPr>
          <w:rFonts w:cstheme="minorHAnsi"/>
          <w:sz w:val="24"/>
          <w:szCs w:val="24"/>
          <w:u w:val="single"/>
        </w:rPr>
        <w:t>Premises Rules</w:t>
      </w:r>
      <w:r w:rsidRPr="00913968">
        <w:rPr>
          <w:rFonts w:cstheme="minorHAnsi"/>
          <w:sz w:val="24"/>
          <w:szCs w:val="24"/>
        </w:rPr>
        <w:t xml:space="preserve">: When Supplier is physically present on University property, Supplier shall make reasonable efforts to cause its employees and permitted sub-contractors to become aware of, and in </w:t>
      </w:r>
      <w:r>
        <w:rPr>
          <w:rFonts w:cstheme="minorHAnsi"/>
          <w:sz w:val="24"/>
          <w:szCs w:val="24"/>
        </w:rPr>
        <w:t xml:space="preserve">act </w:t>
      </w:r>
      <w:r w:rsidRPr="00913968">
        <w:rPr>
          <w:rFonts w:cstheme="minorHAnsi"/>
          <w:sz w:val="24"/>
          <w:szCs w:val="24"/>
        </w:rPr>
        <w:t xml:space="preserve">full compliance with, University’s rules, </w:t>
      </w:r>
      <w:r>
        <w:rPr>
          <w:rFonts w:cstheme="minorHAnsi"/>
          <w:sz w:val="24"/>
          <w:szCs w:val="24"/>
        </w:rPr>
        <w:t>policies, and procedures</w:t>
      </w:r>
      <w:r w:rsidRPr="00913968">
        <w:rPr>
          <w:rFonts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614B8009" w14:textId="77777777" w:rsidR="00CD6E64" w:rsidRPr="00913968" w:rsidRDefault="00CD6E64" w:rsidP="00CD6E64">
      <w:pPr>
        <w:pStyle w:val="NoSpacing"/>
        <w:ind w:left="1080"/>
        <w:rPr>
          <w:rFonts w:cstheme="minorHAnsi"/>
          <w:sz w:val="24"/>
          <w:szCs w:val="24"/>
        </w:rPr>
      </w:pPr>
    </w:p>
    <w:p w14:paraId="287BB7C2" w14:textId="13456ED9" w:rsidR="00CD6E64" w:rsidRPr="00913968" w:rsidRDefault="00CD6E64" w:rsidP="00CD6E64">
      <w:pPr>
        <w:pStyle w:val="NoSpacing"/>
        <w:widowControl/>
        <w:numPr>
          <w:ilvl w:val="1"/>
          <w:numId w:val="25"/>
        </w:numPr>
        <w:rPr>
          <w:rFonts w:cstheme="minorHAnsi"/>
          <w:sz w:val="24"/>
          <w:szCs w:val="24"/>
        </w:rPr>
      </w:pPr>
      <w:r w:rsidRPr="00913968">
        <w:rPr>
          <w:rFonts w:cstheme="minorHAnsi"/>
          <w:sz w:val="24"/>
          <w:szCs w:val="24"/>
          <w:u w:val="single"/>
        </w:rPr>
        <w:t>Conduct</w:t>
      </w:r>
      <w:r w:rsidRPr="00913968">
        <w:rPr>
          <w:rFonts w:cstheme="minorHAnsi"/>
          <w:sz w:val="24"/>
          <w:szCs w:val="24"/>
        </w:rPr>
        <w:t xml:space="preserve">: Supplier </w:t>
      </w:r>
      <w:r>
        <w:rPr>
          <w:rFonts w:cstheme="minorHAnsi"/>
          <w:sz w:val="24"/>
          <w:szCs w:val="24"/>
        </w:rPr>
        <w:t>shall</w:t>
      </w:r>
      <w:r w:rsidRPr="00913968">
        <w:rPr>
          <w:rFonts w:cstheme="minorHAnsi"/>
          <w:sz w:val="24"/>
          <w:szCs w:val="24"/>
        </w:rPr>
        <w:t xml:space="preserve"> make reasonable efforts to ensure that Supplier’s employees and sub-contractors will conduct themselves in a professional manner while on University property, and wh</w:t>
      </w:r>
      <w:sdt>
        <w:sdtPr>
          <w:rPr>
            <w:rFonts w:cstheme="minorHAnsi"/>
            <w:sz w:val="24"/>
            <w:szCs w:val="24"/>
          </w:rPr>
          <w:id w:val="-747416682"/>
          <w:docPartObj>
            <w:docPartGallery w:val="Watermarks"/>
          </w:docPartObj>
        </w:sdtPr>
        <w:sdtContent>
          <w:r w:rsidR="0072331B" w:rsidRPr="0072331B">
            <w:rPr>
              <w:rFonts w:cstheme="minorHAnsi"/>
              <w:noProof/>
              <w:sz w:val="24"/>
              <w:szCs w:val="24"/>
            </w:rPr>
            <mc:AlternateContent>
              <mc:Choice Requires="wps">
                <w:drawing>
                  <wp:anchor distT="0" distB="0" distL="114300" distR="114300" simplePos="0" relativeHeight="251660288" behindDoc="1" locked="0" layoutInCell="0" allowOverlap="1" wp14:anchorId="42DBB5B3" wp14:editId="651FA59C">
                    <wp:simplePos x="0" y="0"/>
                    <wp:positionH relativeFrom="margin">
                      <wp:align>center</wp:align>
                    </wp:positionH>
                    <wp:positionV relativeFrom="margin">
                      <wp:align>center</wp:align>
                    </wp:positionV>
                    <wp:extent cx="5237480" cy="3142615"/>
                    <wp:effectExtent l="0" t="1143000" r="0" b="657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F6AA56" w14:textId="77777777" w:rsidR="003B64A5" w:rsidRDefault="003B64A5" w:rsidP="0072331B">
                                <w:pPr>
                                  <w:pStyle w:val="NormalWeb"/>
                                  <w:spacing w:before="0" w:beforeAutospacing="0" w:after="0" w:afterAutospacing="0"/>
                                  <w:jc w:val="center"/>
                                </w:pPr>
                                <w:r w:rsidRPr="00155848">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DBB5B3" id="Text Box 7" o:spid="_x0000_s1029"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rIl4R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4DF6AA56" w14:textId="77777777" w:rsidR="003B64A5" w:rsidRDefault="003B64A5" w:rsidP="0072331B">
                          <w:pPr>
                            <w:pStyle w:val="NormalWeb"/>
                            <w:spacing w:before="0" w:beforeAutospacing="0" w:after="0" w:afterAutospacing="0"/>
                            <w:jc w:val="center"/>
                          </w:pPr>
                          <w:r w:rsidRPr="00155848">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sdtContent>
      </w:sdt>
      <w:r w:rsidRPr="00913968">
        <w:rPr>
          <w:rFonts w:cstheme="minorHAnsi"/>
          <w:sz w:val="24"/>
          <w:szCs w:val="24"/>
        </w:rPr>
        <w:t xml:space="preserve">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2D4542D4" w14:textId="77777777" w:rsidR="00CD6E64" w:rsidRPr="00B54B2B" w:rsidRDefault="00CD6E64" w:rsidP="00CD6E64">
      <w:pPr>
        <w:pStyle w:val="NoSpacing"/>
        <w:ind w:left="360"/>
        <w:rPr>
          <w:sz w:val="24"/>
        </w:rPr>
      </w:pPr>
    </w:p>
    <w:p w14:paraId="55217F14" w14:textId="77777777" w:rsidR="00CD6E64" w:rsidRDefault="00CD6E64" w:rsidP="00CD6E64">
      <w:pPr>
        <w:pStyle w:val="NoSpacing"/>
        <w:widowControl/>
        <w:numPr>
          <w:ilvl w:val="0"/>
          <w:numId w:val="25"/>
        </w:numPr>
        <w:rPr>
          <w:sz w:val="24"/>
        </w:rPr>
      </w:pPr>
      <w:r w:rsidRPr="00A61CB1">
        <w:rPr>
          <w:sz w:val="24"/>
          <w:u w:val="single"/>
        </w:rPr>
        <w:t>Insurance</w:t>
      </w:r>
      <w:r>
        <w:rPr>
          <w:sz w:val="24"/>
        </w:rPr>
        <w:t xml:space="preserve">: Supplier shall comply with Schedule 2 (Insurance).  </w:t>
      </w:r>
    </w:p>
    <w:p w14:paraId="011507B9" w14:textId="77777777" w:rsidR="00CD6E64" w:rsidRPr="00A61CB1" w:rsidRDefault="00CD6E64" w:rsidP="00CD6E64">
      <w:pPr>
        <w:pStyle w:val="NoSpacing"/>
        <w:ind w:left="360"/>
        <w:rPr>
          <w:sz w:val="24"/>
        </w:rPr>
      </w:pPr>
    </w:p>
    <w:p w14:paraId="1ED5F570" w14:textId="77777777" w:rsidR="00CD6E64" w:rsidRDefault="00CD6E64" w:rsidP="00CD6E64">
      <w:pPr>
        <w:pStyle w:val="NoSpacing"/>
        <w:widowControl/>
        <w:numPr>
          <w:ilvl w:val="0"/>
          <w:numId w:val="25"/>
        </w:numPr>
        <w:rPr>
          <w:sz w:val="24"/>
        </w:rPr>
      </w:pPr>
      <w:r w:rsidRPr="00B54B2B">
        <w:rPr>
          <w:sz w:val="24"/>
          <w:u w:val="single"/>
        </w:rPr>
        <w:t>General</w:t>
      </w:r>
      <w:r>
        <w:rPr>
          <w:sz w:val="24"/>
        </w:rPr>
        <w:t>:</w:t>
      </w:r>
    </w:p>
    <w:p w14:paraId="11358A21" w14:textId="77777777" w:rsidR="00CD6E64" w:rsidRPr="001C459E" w:rsidRDefault="00CD6E64" w:rsidP="00CD6E64">
      <w:pPr>
        <w:pStyle w:val="NoSpacing"/>
        <w:widowControl/>
        <w:numPr>
          <w:ilvl w:val="1"/>
          <w:numId w:val="25"/>
        </w:numPr>
        <w:rPr>
          <w:sz w:val="24"/>
        </w:rPr>
      </w:pPr>
      <w:r w:rsidRPr="001C459E">
        <w:rPr>
          <w:sz w:val="24"/>
          <w:u w:val="single"/>
        </w:rPr>
        <w:t>Assignment</w:t>
      </w:r>
      <w:r>
        <w:rPr>
          <w:sz w:val="24"/>
        </w:rPr>
        <w:t xml:space="preserve">: This agreement is personal to Supplier.  Accordingly, Supplier may not assign any rights or delegate any duties under this agreement. </w:t>
      </w:r>
    </w:p>
    <w:p w14:paraId="4E00DB0F" w14:textId="77777777" w:rsidR="00CD6E64" w:rsidRPr="001C459E" w:rsidRDefault="00CD6E64" w:rsidP="00CD6E64">
      <w:pPr>
        <w:pStyle w:val="NoSpacing"/>
        <w:ind w:left="1080"/>
        <w:rPr>
          <w:sz w:val="24"/>
        </w:rPr>
      </w:pPr>
    </w:p>
    <w:p w14:paraId="11E0A016" w14:textId="77777777" w:rsidR="00CD6E64" w:rsidRPr="005B5CFC" w:rsidRDefault="00CD6E64" w:rsidP="00CD6E64">
      <w:pPr>
        <w:pStyle w:val="NoSpacing"/>
        <w:widowControl/>
        <w:numPr>
          <w:ilvl w:val="1"/>
          <w:numId w:val="25"/>
        </w:numPr>
        <w:rPr>
          <w:sz w:val="24"/>
        </w:rPr>
      </w:pPr>
      <w:r w:rsidRPr="00A26D18">
        <w:rPr>
          <w:sz w:val="24"/>
          <w:u w:val="single"/>
        </w:rPr>
        <w:t xml:space="preserve">Independent </w:t>
      </w:r>
      <w:r>
        <w:rPr>
          <w:sz w:val="24"/>
          <w:u w:val="single"/>
        </w:rPr>
        <w:t>Supplier</w:t>
      </w:r>
      <w:r>
        <w:rPr>
          <w:sz w:val="24"/>
        </w:rPr>
        <w:t xml:space="preserve">: The parties intend for their relationship to that of independent contractors.  </w:t>
      </w:r>
      <w:r w:rsidRPr="005B5CFC">
        <w:rPr>
          <w:sz w:val="24"/>
        </w:rPr>
        <w:t>Supplier acknowledges that it is not an employee of University.</w:t>
      </w:r>
    </w:p>
    <w:p w14:paraId="716A2EAD" w14:textId="77777777" w:rsidR="00CD6E64" w:rsidRPr="00A26D18" w:rsidRDefault="00CD6E64" w:rsidP="00CD6E64">
      <w:pPr>
        <w:pStyle w:val="NoSpacing"/>
        <w:ind w:left="1080"/>
        <w:rPr>
          <w:sz w:val="24"/>
        </w:rPr>
      </w:pPr>
    </w:p>
    <w:p w14:paraId="118D9604" w14:textId="77777777" w:rsidR="00CD6E64" w:rsidRDefault="00CD6E64" w:rsidP="00CD6E64">
      <w:pPr>
        <w:pStyle w:val="NoSpacing"/>
        <w:widowControl/>
        <w:numPr>
          <w:ilvl w:val="1"/>
          <w:numId w:val="25"/>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7FC0D1F8" w14:textId="77777777" w:rsidR="00CD6E64" w:rsidRDefault="00CD6E64" w:rsidP="00CD6E64">
      <w:pPr>
        <w:pStyle w:val="NoSpacing"/>
        <w:ind w:left="1080"/>
        <w:rPr>
          <w:sz w:val="24"/>
        </w:rPr>
      </w:pPr>
    </w:p>
    <w:p w14:paraId="234411FA" w14:textId="77777777" w:rsidR="00CD6E64" w:rsidRPr="002F62C4" w:rsidRDefault="00CD6E64" w:rsidP="00CD6E64">
      <w:pPr>
        <w:pStyle w:val="NoSpacing"/>
        <w:widowControl/>
        <w:numPr>
          <w:ilvl w:val="1"/>
          <w:numId w:val="25"/>
        </w:numPr>
        <w:rPr>
          <w:sz w:val="24"/>
        </w:rPr>
      </w:pPr>
      <w:r w:rsidRPr="007E499C">
        <w:rPr>
          <w:sz w:val="24"/>
          <w:u w:val="single"/>
        </w:rPr>
        <w:t>Self-Insurance</w:t>
      </w:r>
      <w:r>
        <w:rPr>
          <w:sz w:val="24"/>
        </w:rPr>
        <w:t xml:space="preserve">: </w:t>
      </w:r>
      <w:r w:rsidRPr="00AC496F">
        <w:rPr>
          <w:sz w:val="24"/>
        </w:rPr>
        <w:t xml:space="preserve">The </w:t>
      </w:r>
      <w:r>
        <w:rPr>
          <w:sz w:val="24"/>
        </w:rPr>
        <w:t>U</w:t>
      </w:r>
      <w:r w:rsidRPr="00AC496F">
        <w:rPr>
          <w:sz w:val="24"/>
        </w:rPr>
        <w:t>niversity is self-insured under the Tennessee Claims Commission Act, Tenn. Code Ann. §§ 9-8-301 et seq., which covers certain tort liability for actual damages of up to $300,000 per claimant and $1,000,000 per occurrence</w:t>
      </w:r>
      <w:r>
        <w:rPr>
          <w:sz w:val="24"/>
        </w:rPr>
        <w:t>.</w:t>
      </w:r>
    </w:p>
    <w:p w14:paraId="05727978" w14:textId="77777777" w:rsidR="00CD6E64" w:rsidRPr="00AE2CF3" w:rsidRDefault="00CD6E64" w:rsidP="00CD6E64">
      <w:pPr>
        <w:pStyle w:val="NoSpacing"/>
        <w:ind w:left="360"/>
        <w:rPr>
          <w:sz w:val="24"/>
        </w:rPr>
      </w:pPr>
    </w:p>
    <w:p w14:paraId="13AA9550" w14:textId="77777777" w:rsidR="00CD6E64" w:rsidRPr="00AE2CF3" w:rsidRDefault="00CD6E64" w:rsidP="00CD6E64">
      <w:pPr>
        <w:pStyle w:val="NoSpacing"/>
        <w:widowControl/>
        <w:numPr>
          <w:ilvl w:val="1"/>
          <w:numId w:val="25"/>
        </w:numPr>
        <w:rPr>
          <w:sz w:val="24"/>
        </w:rPr>
      </w:pPr>
      <w:r w:rsidRPr="00AE2CF3">
        <w:rPr>
          <w:rFonts w:cs="Calibri"/>
          <w:sz w:val="24"/>
          <w:szCs w:val="24"/>
          <w:u w:val="single"/>
        </w:rPr>
        <w:t>Use of University Intellectual Property</w:t>
      </w:r>
      <w:r w:rsidRPr="00AE2CF3">
        <w:rPr>
          <w:rFonts w:cs="Calibri"/>
          <w:sz w:val="24"/>
          <w:szCs w:val="24"/>
        </w:rPr>
        <w:t xml:space="preserve">:  Except as allowed in this section, Supplier shall not use the University’s name, </w:t>
      </w:r>
      <w:r>
        <w:rPr>
          <w:rFonts w:cs="Calibri"/>
          <w:sz w:val="24"/>
          <w:szCs w:val="24"/>
        </w:rPr>
        <w:t xml:space="preserve">marks, </w:t>
      </w:r>
      <w:r w:rsidRPr="00AE2CF3">
        <w:rPr>
          <w:rFonts w:cs="Calibri"/>
          <w:sz w:val="24"/>
          <w:szCs w:val="24"/>
        </w:rPr>
        <w:t>logo</w:t>
      </w:r>
      <w:r>
        <w:rPr>
          <w:rFonts w:cs="Calibri"/>
          <w:sz w:val="24"/>
          <w:szCs w:val="24"/>
        </w:rPr>
        <w:t>s</w:t>
      </w:r>
      <w:r w:rsidRPr="00AE2CF3">
        <w:rPr>
          <w:rFonts w:cs="Calibri"/>
          <w:sz w:val="24"/>
          <w:szCs w:val="24"/>
        </w:rPr>
        <w:t xml:space="preserve">, or any other University-owned intellectual property for any reason, without the written consent of an authorized </w:t>
      </w:r>
      <w:r w:rsidRPr="00AE2CF3">
        <w:rPr>
          <w:rFonts w:cs="Calibri"/>
          <w:sz w:val="24"/>
          <w:szCs w:val="24"/>
        </w:rPr>
        <w:lastRenderedPageBreak/>
        <w:t xml:space="preserve">official of the University.  During the term of this agreement, Supplier may list the University’s name in Supplier’s list of clients.  </w:t>
      </w:r>
    </w:p>
    <w:p w14:paraId="122ED1B1" w14:textId="77777777" w:rsidR="00CD6E64" w:rsidRPr="00AE2CF3" w:rsidRDefault="00CD6E64" w:rsidP="00CD6E64">
      <w:pPr>
        <w:pStyle w:val="NoSpacing"/>
        <w:ind w:left="360"/>
        <w:rPr>
          <w:sz w:val="24"/>
        </w:rPr>
      </w:pPr>
    </w:p>
    <w:p w14:paraId="292F2C8C" w14:textId="77777777" w:rsidR="00CD6E64" w:rsidRPr="00AE2CF3" w:rsidRDefault="00CD6E64" w:rsidP="00CD6E64">
      <w:pPr>
        <w:pStyle w:val="NoSpacing"/>
        <w:widowControl/>
        <w:numPr>
          <w:ilvl w:val="1"/>
          <w:numId w:val="25"/>
        </w:numPr>
        <w:rPr>
          <w:sz w:val="24"/>
        </w:rPr>
      </w:pPr>
      <w:r w:rsidRPr="00AE2CF3">
        <w:rPr>
          <w:rFonts w:cs="Calibri"/>
          <w:sz w:val="24"/>
          <w:szCs w:val="24"/>
          <w:u w:val="single"/>
        </w:rPr>
        <w:t>Third-Party Beneficiaries</w:t>
      </w:r>
      <w:r w:rsidRPr="00AE2CF3">
        <w:rPr>
          <w:rFonts w:cs="Calibri"/>
          <w:sz w:val="24"/>
          <w:szCs w:val="24"/>
        </w:rPr>
        <w:t xml:space="preserve">: There are no third-party beneficiaries to this agreement. </w:t>
      </w:r>
    </w:p>
    <w:p w14:paraId="11CCC803" w14:textId="77777777" w:rsidR="00CD6E64" w:rsidRPr="00AE2CF3" w:rsidRDefault="00CD6E64" w:rsidP="00CD6E64">
      <w:pPr>
        <w:pStyle w:val="NoSpacing"/>
        <w:ind w:left="360"/>
        <w:rPr>
          <w:sz w:val="24"/>
        </w:rPr>
      </w:pPr>
    </w:p>
    <w:p w14:paraId="7821C3B3" w14:textId="77777777" w:rsidR="00CD6E64" w:rsidRPr="00AE2CF3" w:rsidRDefault="00CD6E64" w:rsidP="00CD6E64">
      <w:pPr>
        <w:pStyle w:val="NoSpacing"/>
        <w:widowControl/>
        <w:numPr>
          <w:ilvl w:val="1"/>
          <w:numId w:val="25"/>
        </w:numPr>
        <w:rPr>
          <w:sz w:val="24"/>
        </w:rPr>
      </w:pPr>
      <w:r w:rsidRPr="00AE2CF3">
        <w:rPr>
          <w:rFonts w:cs="Calibri"/>
          <w:sz w:val="24"/>
          <w:szCs w:val="24"/>
          <w:u w:val="single"/>
        </w:rPr>
        <w:t>Severability</w:t>
      </w:r>
      <w:r w:rsidRPr="00AE2CF3">
        <w:rPr>
          <w:rFonts w:cs="Calibri"/>
          <w:sz w:val="24"/>
          <w:szCs w:val="24"/>
        </w:rPr>
        <w:t>: The parties intend as follows:</w:t>
      </w:r>
    </w:p>
    <w:p w14:paraId="425D951A" w14:textId="77777777" w:rsidR="00CD6E64" w:rsidRPr="00AE2CF3" w:rsidRDefault="00CD6E64" w:rsidP="00CD6E64">
      <w:pPr>
        <w:pStyle w:val="NoSpacing"/>
        <w:widowControl/>
        <w:numPr>
          <w:ilvl w:val="2"/>
          <w:numId w:val="25"/>
        </w:numPr>
        <w:rPr>
          <w:sz w:val="24"/>
        </w:rPr>
      </w:pPr>
      <w:r w:rsidRPr="00AE2CF3">
        <w:rPr>
          <w:rFonts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1B2DCFA7" w14:textId="77777777" w:rsidR="00CD6E64" w:rsidRPr="00AE2CF3" w:rsidRDefault="00CD6E64" w:rsidP="00CD6E64">
      <w:pPr>
        <w:pStyle w:val="NoSpacing"/>
        <w:ind w:left="1080"/>
        <w:rPr>
          <w:sz w:val="24"/>
        </w:rPr>
      </w:pPr>
    </w:p>
    <w:p w14:paraId="4783FEE7" w14:textId="77777777" w:rsidR="00CD6E64" w:rsidRPr="00AE2CF3" w:rsidRDefault="00CD6E64" w:rsidP="00CD6E64">
      <w:pPr>
        <w:pStyle w:val="NoSpacing"/>
        <w:widowControl/>
        <w:numPr>
          <w:ilvl w:val="2"/>
          <w:numId w:val="25"/>
        </w:numPr>
        <w:rPr>
          <w:sz w:val="24"/>
        </w:rPr>
      </w:pPr>
      <w:r w:rsidRPr="00AE2CF3">
        <w:rPr>
          <w:rFonts w:cs="Calibri"/>
          <w:sz w:val="24"/>
          <w:szCs w:val="24"/>
        </w:rPr>
        <w:t>that if an unenforceable provision is modified or disregarded in accordance with this section, then the rest of the agreement will remain in effect as written; and</w:t>
      </w:r>
    </w:p>
    <w:p w14:paraId="2DD6B777" w14:textId="77777777" w:rsidR="00CD6E64" w:rsidRPr="00AE2CF3" w:rsidRDefault="00CD6E64" w:rsidP="00CD6E64">
      <w:pPr>
        <w:pStyle w:val="NoSpacing"/>
        <w:ind w:left="1080"/>
        <w:rPr>
          <w:sz w:val="24"/>
        </w:rPr>
      </w:pPr>
    </w:p>
    <w:p w14:paraId="21491804" w14:textId="77777777" w:rsidR="00CD6E64" w:rsidRPr="00AE2CF3" w:rsidRDefault="00CD6E64" w:rsidP="00CD6E64">
      <w:pPr>
        <w:pStyle w:val="NoSpacing"/>
        <w:widowControl/>
        <w:numPr>
          <w:ilvl w:val="2"/>
          <w:numId w:val="25"/>
        </w:numPr>
        <w:rPr>
          <w:sz w:val="24"/>
        </w:rPr>
      </w:pPr>
      <w:r w:rsidRPr="00AE2CF3">
        <w:rPr>
          <w:rFonts w:cs="Calibri"/>
          <w:sz w:val="24"/>
          <w:szCs w:val="24"/>
        </w:rPr>
        <w:t>that any unenforceable provision will remain as written in any circumstances other than those in which the provision is held to be unenforceable.</w:t>
      </w:r>
    </w:p>
    <w:p w14:paraId="0C2B0562" w14:textId="77777777" w:rsidR="00CD6E64" w:rsidRDefault="00CD6E64" w:rsidP="00CD6E64">
      <w:pPr>
        <w:pStyle w:val="ListParagraph"/>
        <w:rPr>
          <w:rFonts w:cs="Calibri"/>
          <w:sz w:val="24"/>
          <w:szCs w:val="24"/>
          <w:u w:val="single"/>
        </w:rPr>
      </w:pPr>
    </w:p>
    <w:p w14:paraId="697A2F5B" w14:textId="39D80618" w:rsidR="00CD6E64" w:rsidRPr="00AE2CF3" w:rsidRDefault="00CD6E64" w:rsidP="00CD6E64">
      <w:pPr>
        <w:pStyle w:val="ListParagraph"/>
        <w:numPr>
          <w:ilvl w:val="1"/>
          <w:numId w:val="25"/>
        </w:numPr>
        <w:spacing w:after="0" w:line="240" w:lineRule="auto"/>
        <w:rPr>
          <w:rFonts w:cs="Calibri"/>
          <w:sz w:val="24"/>
          <w:szCs w:val="24"/>
        </w:rPr>
      </w:pPr>
      <w:r>
        <w:rPr>
          <w:rFonts w:cs="Calibri"/>
          <w:sz w:val="24"/>
          <w:szCs w:val="24"/>
          <w:u w:val="single"/>
        </w:rPr>
        <w:t>Amendment</w:t>
      </w:r>
      <w:r w:rsidRPr="00AE2CF3">
        <w:rPr>
          <w:rFonts w:cs="Calibri"/>
          <w:sz w:val="24"/>
          <w:szCs w:val="24"/>
          <w:u w:val="single"/>
        </w:rPr>
        <w:t>; Waiver</w:t>
      </w:r>
      <w:r w:rsidRPr="00AE2CF3">
        <w:rPr>
          <w:rFonts w:cs="Calibri"/>
          <w:sz w:val="24"/>
          <w:szCs w:val="24"/>
        </w:rPr>
        <w:t xml:space="preserve">: </w:t>
      </w:r>
      <w:r w:rsidRPr="00462357">
        <w:rPr>
          <w:rFonts w:cs="Calibri"/>
          <w:sz w:val="24"/>
          <w:szCs w:val="24"/>
        </w:rPr>
        <w:t>No amendment of this agreement will be effective unless it is in writing and signed by authorized officials of the parties.  No waiver of satisfaction of a condition or failure to comply with an obligation un</w:t>
      </w:r>
      <w:sdt>
        <w:sdtPr>
          <w:rPr>
            <w:rFonts w:cs="Calibri"/>
            <w:sz w:val="24"/>
            <w:szCs w:val="24"/>
          </w:rPr>
          <w:id w:val="1591510190"/>
          <w:docPartObj>
            <w:docPartGallery w:val="Watermarks"/>
          </w:docPartObj>
        </w:sdtPr>
        <w:sdtContent>
          <w:r w:rsidR="00155848" w:rsidRPr="00155848">
            <w:rPr>
              <w:rFonts w:cs="Calibri"/>
              <w:noProof/>
              <w:sz w:val="24"/>
              <w:szCs w:val="24"/>
            </w:rPr>
            <mc:AlternateContent>
              <mc:Choice Requires="wps">
                <w:drawing>
                  <wp:anchor distT="0" distB="0" distL="114300" distR="114300" simplePos="0" relativeHeight="251661312" behindDoc="1" locked="0" layoutInCell="0" allowOverlap="1" wp14:anchorId="5064DE47" wp14:editId="100FB981">
                    <wp:simplePos x="0" y="0"/>
                    <wp:positionH relativeFrom="margin">
                      <wp:align>center</wp:align>
                    </wp:positionH>
                    <wp:positionV relativeFrom="margin">
                      <wp:align>center</wp:align>
                    </wp:positionV>
                    <wp:extent cx="5237480" cy="3142615"/>
                    <wp:effectExtent l="0" t="1143000" r="0" b="657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34E5F6" w14:textId="77777777" w:rsidR="003B64A5" w:rsidRDefault="003B64A5" w:rsidP="00155848">
                                <w:pPr>
                                  <w:pStyle w:val="NormalWeb"/>
                                  <w:spacing w:before="0" w:beforeAutospacing="0" w:after="0" w:afterAutospacing="0"/>
                                  <w:jc w:val="center"/>
                                </w:pPr>
                                <w:r w:rsidRPr="00155848">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64DE47" id="Text Box 8" o:spid="_x0000_s1030" type="#_x0000_t202" style="position:absolute;left:0;text-align:left;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nQiwIAAAQ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vFXnQ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2334E5F6" w14:textId="77777777" w:rsidR="003B64A5" w:rsidRDefault="003B64A5" w:rsidP="00155848">
                          <w:pPr>
                            <w:pStyle w:val="NormalWeb"/>
                            <w:spacing w:before="0" w:beforeAutospacing="0" w:after="0" w:afterAutospacing="0"/>
                            <w:jc w:val="center"/>
                          </w:pPr>
                          <w:r w:rsidRPr="00155848">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sdtContent>
      </w:sdt>
      <w:r w:rsidRPr="00462357">
        <w:rPr>
          <w:rFonts w:cs="Calibri"/>
          <w:sz w:val="24"/>
          <w:szCs w:val="24"/>
        </w:rPr>
        <w:t>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0F779D17" w14:textId="77777777" w:rsidR="00CD6E64" w:rsidRPr="00AE2CF3" w:rsidRDefault="00CD6E64" w:rsidP="00CD6E64">
      <w:pPr>
        <w:spacing w:after="0" w:line="240" w:lineRule="auto"/>
        <w:ind w:left="720"/>
        <w:contextualSpacing/>
        <w:rPr>
          <w:rFonts w:ascii="Arial" w:hAnsi="Arial" w:cs="Calibri"/>
          <w:b/>
          <w:sz w:val="24"/>
          <w:szCs w:val="24"/>
        </w:rPr>
      </w:pPr>
    </w:p>
    <w:p w14:paraId="7AD22576" w14:textId="77777777" w:rsidR="00CD6E64" w:rsidRDefault="00CD6E64" w:rsidP="00CD6E64">
      <w:pPr>
        <w:numPr>
          <w:ilvl w:val="1"/>
          <w:numId w:val="25"/>
        </w:numPr>
        <w:spacing w:after="0" w:line="240" w:lineRule="auto"/>
        <w:rPr>
          <w:rFonts w:cs="Calibri"/>
          <w:sz w:val="24"/>
          <w:szCs w:val="24"/>
        </w:rPr>
      </w:pPr>
      <w:r w:rsidRPr="00AE2CF3">
        <w:rPr>
          <w:rFonts w:cs="Calibri"/>
          <w:sz w:val="24"/>
          <w:szCs w:val="24"/>
          <w:u w:val="single"/>
        </w:rPr>
        <w:t>Counterparts</w:t>
      </w:r>
      <w:r w:rsidRPr="00AE2CF3">
        <w:rPr>
          <w:rFonts w:cs="Calibri"/>
          <w:sz w:val="24"/>
          <w:szCs w:val="24"/>
        </w:rPr>
        <w:t xml:space="preserve">: If the parties sign this agreement in several counterparts, each will be deemed an original but all counterparts together will constitute one instrument. </w:t>
      </w:r>
    </w:p>
    <w:p w14:paraId="6AF42337" w14:textId="67EFDE38" w:rsidR="00CD6E64" w:rsidRDefault="00155848" w:rsidP="00155848">
      <w:pPr>
        <w:pStyle w:val="NoSpacing"/>
        <w:tabs>
          <w:tab w:val="left" w:pos="3420"/>
        </w:tabs>
        <w:rPr>
          <w:sz w:val="24"/>
        </w:rPr>
      </w:pPr>
      <w:r>
        <w:rPr>
          <w:sz w:val="24"/>
        </w:rPr>
        <w:tab/>
      </w:r>
    </w:p>
    <w:p w14:paraId="32F7DEDB" w14:textId="77777777" w:rsidR="00CD6E64" w:rsidRDefault="00CD6E64" w:rsidP="00CD6E64">
      <w:pPr>
        <w:pStyle w:val="NoSpacing"/>
        <w:widowControl/>
        <w:numPr>
          <w:ilvl w:val="1"/>
          <w:numId w:val="25"/>
        </w:numPr>
        <w:rPr>
          <w:sz w:val="24"/>
        </w:rPr>
      </w:pPr>
      <w:r w:rsidRPr="00913968">
        <w:rPr>
          <w:sz w:val="24"/>
          <w:u w:val="single"/>
        </w:rPr>
        <w:t>Force Majeure</w:t>
      </w:r>
      <w:r w:rsidRPr="00913968">
        <w:rPr>
          <w:sz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r>
        <w:rPr>
          <w:sz w:val="24"/>
        </w:rPr>
        <w:t xml:space="preserve">. </w:t>
      </w:r>
    </w:p>
    <w:p w14:paraId="6A2D445C" w14:textId="77777777" w:rsidR="00CD6E64" w:rsidRPr="00D57FC3" w:rsidRDefault="00CD6E64" w:rsidP="00CD6E64">
      <w:pPr>
        <w:pStyle w:val="NoSpacing"/>
        <w:rPr>
          <w:rFonts w:cstheme="minorHAnsi"/>
          <w:sz w:val="24"/>
          <w:szCs w:val="24"/>
        </w:rPr>
      </w:pPr>
    </w:p>
    <w:p w14:paraId="65A45E3A" w14:textId="77777777" w:rsidR="00CD6E64" w:rsidRDefault="00CD6E64" w:rsidP="00CD6E64">
      <w:pPr>
        <w:pStyle w:val="NoSpacing"/>
        <w:widowControl/>
        <w:numPr>
          <w:ilvl w:val="1"/>
          <w:numId w:val="25"/>
        </w:numPr>
        <w:rPr>
          <w:rFonts w:cstheme="minorHAnsi"/>
          <w:sz w:val="24"/>
          <w:szCs w:val="24"/>
        </w:rPr>
      </w:pPr>
      <w:r w:rsidRPr="00AE2CF3">
        <w:rPr>
          <w:rFonts w:cstheme="minorHAnsi"/>
          <w:sz w:val="24"/>
          <w:szCs w:val="24"/>
          <w:u w:val="single"/>
        </w:rPr>
        <w:t>Notice</w:t>
      </w:r>
      <w:r w:rsidRPr="003048FB">
        <w:rPr>
          <w:rFonts w:cstheme="minorHAnsi"/>
          <w:sz w:val="24"/>
          <w:szCs w:val="24"/>
        </w:rPr>
        <w:t xml:space="preserve">: </w:t>
      </w:r>
    </w:p>
    <w:p w14:paraId="6DBFCAFB" w14:textId="77777777" w:rsidR="00CD6E64" w:rsidRDefault="00CD6E64" w:rsidP="00CD6E64">
      <w:pPr>
        <w:pStyle w:val="NoSpacing"/>
        <w:widowControl/>
        <w:numPr>
          <w:ilvl w:val="2"/>
          <w:numId w:val="25"/>
        </w:numPr>
        <w:rPr>
          <w:rFonts w:cstheme="minorHAnsi"/>
          <w:sz w:val="24"/>
          <w:szCs w:val="24"/>
        </w:rPr>
      </w:pPr>
      <w:r w:rsidRPr="003048FB">
        <w:rPr>
          <w:rFonts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71DAFF4F" w14:textId="77777777" w:rsidR="00CD6E64" w:rsidRDefault="00CD6E64" w:rsidP="00CD6E64">
      <w:pPr>
        <w:pStyle w:val="NoSpacing"/>
        <w:ind w:left="1080"/>
        <w:rPr>
          <w:rFonts w:cstheme="minorHAnsi"/>
          <w:sz w:val="24"/>
          <w:szCs w:val="24"/>
        </w:rPr>
      </w:pPr>
    </w:p>
    <w:p w14:paraId="79816AEA" w14:textId="77777777" w:rsidR="00CD6E64" w:rsidRDefault="00CD6E64" w:rsidP="00CD6E64">
      <w:pPr>
        <w:pStyle w:val="NoSpacing"/>
        <w:widowControl/>
        <w:numPr>
          <w:ilvl w:val="2"/>
          <w:numId w:val="25"/>
        </w:numPr>
        <w:rPr>
          <w:rFonts w:cstheme="minorHAnsi"/>
          <w:sz w:val="24"/>
          <w:szCs w:val="24"/>
        </w:rPr>
      </w:pPr>
      <w:r>
        <w:rPr>
          <w:rFonts w:cstheme="minorHAnsi"/>
          <w:sz w:val="24"/>
          <w:szCs w:val="24"/>
        </w:rPr>
        <w:t>Subject to sub-section (iv</w:t>
      </w:r>
      <w:r w:rsidRPr="003048FB">
        <w:rPr>
          <w:rFonts w:cstheme="minorHAnsi"/>
          <w:sz w:val="24"/>
          <w:szCs w:val="24"/>
        </w:rPr>
        <w:t>) below, a valid notice or other communication under this agreement will be effective when received by the party to which it is addressed.  It will be deemed to have been received as follows:</w:t>
      </w:r>
    </w:p>
    <w:p w14:paraId="74EF7E87" w14:textId="77777777" w:rsidR="00CD6E64" w:rsidRDefault="00CD6E64" w:rsidP="00CD6E64">
      <w:pPr>
        <w:pStyle w:val="ListParagraph"/>
        <w:rPr>
          <w:rFonts w:cstheme="minorHAnsi"/>
          <w:szCs w:val="24"/>
        </w:rPr>
      </w:pPr>
    </w:p>
    <w:p w14:paraId="22D5F40F" w14:textId="77777777" w:rsidR="00CD6E64" w:rsidRDefault="00CD6E64" w:rsidP="00CD6E64">
      <w:pPr>
        <w:pStyle w:val="NoSpacing"/>
        <w:widowControl/>
        <w:numPr>
          <w:ilvl w:val="3"/>
          <w:numId w:val="25"/>
        </w:numPr>
        <w:rPr>
          <w:rFonts w:cstheme="minorHAnsi"/>
          <w:sz w:val="24"/>
          <w:szCs w:val="24"/>
        </w:rPr>
      </w:pPr>
      <w:r w:rsidRPr="003048FB">
        <w:rPr>
          <w:rFonts w:cstheme="minorHAnsi"/>
          <w:sz w:val="24"/>
          <w:szCs w:val="24"/>
        </w:rPr>
        <w:lastRenderedPageBreak/>
        <w:t>if it is delivered by hand, delivered by a national transportation company, with all fees prepaid, or delivered by registered or certified mail, return receipt requested and postage prepaid, upon receipt as indicated by the date on the signed receipt; and</w:t>
      </w:r>
    </w:p>
    <w:p w14:paraId="0500B666" w14:textId="77777777" w:rsidR="00CD6E64" w:rsidRDefault="00CD6E64" w:rsidP="00CD6E64">
      <w:pPr>
        <w:pStyle w:val="NoSpacing"/>
        <w:ind w:left="1800"/>
        <w:rPr>
          <w:rFonts w:cstheme="minorHAnsi"/>
          <w:sz w:val="24"/>
          <w:szCs w:val="24"/>
        </w:rPr>
      </w:pPr>
    </w:p>
    <w:p w14:paraId="07621D75" w14:textId="77777777" w:rsidR="00CD6E64" w:rsidRDefault="00CD6E64" w:rsidP="00CD6E64">
      <w:pPr>
        <w:pStyle w:val="NoSpacing"/>
        <w:widowControl/>
        <w:numPr>
          <w:ilvl w:val="3"/>
          <w:numId w:val="25"/>
        </w:numPr>
        <w:rPr>
          <w:rFonts w:cstheme="minorHAnsi"/>
          <w:sz w:val="24"/>
          <w:szCs w:val="24"/>
        </w:rPr>
      </w:pPr>
      <w:r w:rsidRPr="003048FB">
        <w:rPr>
          <w:rFonts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sdt>
      <w:sdtPr>
        <w:rPr>
          <w:rFonts w:cstheme="minorHAnsi"/>
          <w:szCs w:val="24"/>
        </w:rPr>
        <w:id w:val="810906131"/>
        <w:docPartObj>
          <w:docPartGallery w:val="Watermarks"/>
        </w:docPartObj>
      </w:sdtPr>
      <w:sdtContent>
        <w:p w14:paraId="5A10C008" w14:textId="091C27AC" w:rsidR="00CD6E64" w:rsidRDefault="00155848" w:rsidP="00CD6E64">
          <w:pPr>
            <w:pStyle w:val="ListParagraph"/>
            <w:rPr>
              <w:rFonts w:cstheme="minorHAnsi"/>
              <w:szCs w:val="24"/>
            </w:rPr>
          </w:pPr>
          <w:r w:rsidRPr="00155848">
            <w:rPr>
              <w:rFonts w:cstheme="minorHAnsi"/>
              <w:noProof/>
              <w:szCs w:val="24"/>
            </w:rPr>
            <mc:AlternateContent>
              <mc:Choice Requires="wps">
                <w:drawing>
                  <wp:anchor distT="0" distB="0" distL="114300" distR="114300" simplePos="0" relativeHeight="251662336" behindDoc="1" locked="0" layoutInCell="0" allowOverlap="1" wp14:anchorId="1134BA0B" wp14:editId="4AC2322E">
                    <wp:simplePos x="0" y="0"/>
                    <wp:positionH relativeFrom="margin">
                      <wp:align>center</wp:align>
                    </wp:positionH>
                    <wp:positionV relativeFrom="margin">
                      <wp:align>center</wp:align>
                    </wp:positionV>
                    <wp:extent cx="5237480" cy="3142615"/>
                    <wp:effectExtent l="0" t="1143000" r="0" b="657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8AC1D7" w14:textId="77777777" w:rsidR="003B64A5" w:rsidRPr="00155848" w:rsidRDefault="003B64A5" w:rsidP="00155848">
                                <w:pPr>
                                  <w:pStyle w:val="NormalWeb"/>
                                  <w:spacing w:before="0" w:beforeAutospacing="0" w:after="0" w:afterAutospacing="0"/>
                                  <w:jc w:val="center"/>
                                  <w:rPr>
                                    <w:sz w:val="36"/>
                                  </w:rPr>
                                </w:pPr>
                                <w:r w:rsidRPr="00155848">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34BA0B" id="Text Box 9" o:spid="_x0000_s1031" type="#_x0000_t202" style="position:absolute;left:0;text-align:left;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1NiQ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Wqq9TYkCAAAE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088AC1D7" w14:textId="77777777" w:rsidR="003B64A5" w:rsidRPr="00155848" w:rsidRDefault="003B64A5" w:rsidP="00155848">
                          <w:pPr>
                            <w:pStyle w:val="NormalWeb"/>
                            <w:spacing w:before="0" w:beforeAutospacing="0" w:after="0" w:afterAutospacing="0"/>
                            <w:jc w:val="center"/>
                            <w:rPr>
                              <w:sz w:val="36"/>
                            </w:rPr>
                          </w:pPr>
                          <w:r w:rsidRPr="00155848">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p>
      </w:sdtContent>
    </w:sdt>
    <w:p w14:paraId="4FA3EB64" w14:textId="77777777" w:rsidR="00CD6E64" w:rsidRPr="003048FB" w:rsidRDefault="00CD6E64" w:rsidP="00CD6E64">
      <w:pPr>
        <w:pStyle w:val="NoSpacing"/>
        <w:widowControl/>
        <w:numPr>
          <w:ilvl w:val="2"/>
          <w:numId w:val="25"/>
        </w:numPr>
        <w:rPr>
          <w:rFonts w:cstheme="minorHAnsi"/>
          <w:sz w:val="24"/>
          <w:szCs w:val="24"/>
        </w:rPr>
      </w:pPr>
      <w:r w:rsidRPr="003048FB">
        <w:rPr>
          <w:rFonts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cstheme="minorHAnsi"/>
          <w:sz w:val="24"/>
          <w:szCs w:val="24"/>
        </w:rPr>
        <w:tab/>
      </w:r>
    </w:p>
    <w:p w14:paraId="5E8A382A" w14:textId="77777777" w:rsidR="00CD6E64" w:rsidRPr="00DE576C" w:rsidRDefault="00CD6E64" w:rsidP="00CD6E64">
      <w:pPr>
        <w:pStyle w:val="NoSpacing"/>
        <w:rPr>
          <w:rFonts w:cstheme="minorHAnsi"/>
          <w:sz w:val="24"/>
          <w:szCs w:val="24"/>
        </w:rPr>
      </w:pPr>
    </w:p>
    <w:p w14:paraId="77997F1E" w14:textId="77777777" w:rsidR="00CD6E64" w:rsidRPr="00DE576C" w:rsidRDefault="00CD6E64" w:rsidP="00CD6E64">
      <w:pPr>
        <w:pStyle w:val="NoSpacing"/>
        <w:ind w:left="2160"/>
        <w:rPr>
          <w:rFonts w:cstheme="minorHAnsi"/>
          <w:sz w:val="24"/>
          <w:szCs w:val="24"/>
        </w:rPr>
      </w:pPr>
      <w:r w:rsidRPr="00DE576C">
        <w:rPr>
          <w:rFonts w:cstheme="minorHAnsi"/>
          <w:b/>
          <w:sz w:val="24"/>
          <w:szCs w:val="24"/>
        </w:rPr>
        <w:t>Supplier</w:t>
      </w:r>
      <w:r w:rsidRPr="00DE576C">
        <w:rPr>
          <w:rFonts w:cstheme="minorHAnsi"/>
          <w:sz w:val="24"/>
          <w:szCs w:val="24"/>
        </w:rPr>
        <w:t xml:space="preserve">: </w:t>
      </w:r>
    </w:p>
    <w:p w14:paraId="56AE9643" w14:textId="77777777" w:rsidR="00CD6E64" w:rsidRPr="008A7830" w:rsidRDefault="00CD6E64" w:rsidP="00CD6E64">
      <w:pPr>
        <w:pStyle w:val="NoSpacing"/>
        <w:ind w:left="2160"/>
        <w:rPr>
          <w:rFonts w:cstheme="minorHAnsi"/>
          <w:b/>
          <w:sz w:val="24"/>
          <w:szCs w:val="24"/>
        </w:rPr>
      </w:pPr>
      <w:r w:rsidRPr="00DE576C">
        <w:rPr>
          <w:rFonts w:cstheme="minorHAnsi"/>
          <w:sz w:val="24"/>
          <w:szCs w:val="24"/>
        </w:rPr>
        <w:tab/>
      </w:r>
      <w:r w:rsidRPr="008A7830">
        <w:rPr>
          <w:rFonts w:cstheme="minorHAnsi"/>
          <w:b/>
          <w:color w:val="FF0000"/>
          <w:sz w:val="24"/>
          <w:szCs w:val="24"/>
        </w:rPr>
        <w:t>[add notice address here]</w:t>
      </w:r>
    </w:p>
    <w:p w14:paraId="02C765A1" w14:textId="77777777" w:rsidR="00CD6E64" w:rsidRPr="00DE576C" w:rsidRDefault="00CD6E64" w:rsidP="00CD6E64">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p>
    <w:p w14:paraId="36928A6F" w14:textId="77777777" w:rsidR="00CD6E64" w:rsidRPr="00DE576C" w:rsidRDefault="00CD6E64" w:rsidP="00CD6E64">
      <w:pPr>
        <w:pStyle w:val="NoSpacing"/>
        <w:ind w:left="2160"/>
        <w:rPr>
          <w:rFonts w:cstheme="minorHAnsi"/>
          <w:sz w:val="24"/>
          <w:szCs w:val="24"/>
        </w:rPr>
      </w:pPr>
      <w:r w:rsidRPr="00DE576C">
        <w:rPr>
          <w:rFonts w:cstheme="minorHAnsi"/>
          <w:b/>
          <w:sz w:val="24"/>
          <w:szCs w:val="24"/>
        </w:rPr>
        <w:t>University</w:t>
      </w:r>
      <w:r w:rsidRPr="00DE576C">
        <w:rPr>
          <w:rFonts w:cstheme="minorHAnsi"/>
          <w:sz w:val="24"/>
          <w:szCs w:val="24"/>
        </w:rPr>
        <w:t>:</w:t>
      </w:r>
    </w:p>
    <w:p w14:paraId="2ED59FF7" w14:textId="77777777" w:rsidR="00CD6E64" w:rsidRDefault="00CD6E64" w:rsidP="00CD6E64">
      <w:pPr>
        <w:pStyle w:val="NoSpacing"/>
        <w:ind w:left="2160"/>
        <w:rPr>
          <w:rFonts w:cstheme="minorHAnsi"/>
          <w:b/>
          <w:sz w:val="24"/>
          <w:szCs w:val="24"/>
        </w:rPr>
      </w:pPr>
      <w:r>
        <w:rPr>
          <w:rFonts w:cstheme="minorHAnsi"/>
          <w:b/>
          <w:sz w:val="24"/>
          <w:szCs w:val="24"/>
        </w:rPr>
        <w:tab/>
        <w:t>[</w:t>
      </w:r>
      <w:r w:rsidRPr="00367666">
        <w:rPr>
          <w:rFonts w:cstheme="minorHAnsi"/>
          <w:b/>
          <w:color w:val="FF0000"/>
          <w:sz w:val="24"/>
          <w:szCs w:val="24"/>
        </w:rPr>
        <w:t>add department’s address and contact info</w:t>
      </w:r>
      <w:r>
        <w:rPr>
          <w:rFonts w:cstheme="minorHAnsi"/>
          <w:b/>
          <w:sz w:val="24"/>
          <w:szCs w:val="24"/>
        </w:rPr>
        <w:t>]</w:t>
      </w:r>
      <w:r w:rsidRPr="00DE576C">
        <w:rPr>
          <w:rFonts w:cstheme="minorHAnsi"/>
          <w:b/>
          <w:sz w:val="24"/>
          <w:szCs w:val="24"/>
        </w:rPr>
        <w:tab/>
      </w:r>
    </w:p>
    <w:p w14:paraId="546696D4" w14:textId="77777777" w:rsidR="00CD6E64" w:rsidRDefault="00CD6E64" w:rsidP="00CD6E64">
      <w:pPr>
        <w:pStyle w:val="NoSpacing"/>
        <w:ind w:left="2160"/>
        <w:rPr>
          <w:rFonts w:cstheme="minorHAnsi"/>
          <w:b/>
          <w:sz w:val="24"/>
          <w:szCs w:val="24"/>
        </w:rPr>
      </w:pPr>
    </w:p>
    <w:p w14:paraId="7EB52385" w14:textId="77777777" w:rsidR="00CD6E64" w:rsidRPr="00DE576C" w:rsidRDefault="00CD6E64" w:rsidP="00CD6E64">
      <w:pPr>
        <w:pStyle w:val="NoSpacing"/>
        <w:ind w:left="2160" w:firstLine="720"/>
        <w:rPr>
          <w:rFonts w:cstheme="minorHAnsi"/>
          <w:sz w:val="24"/>
          <w:szCs w:val="24"/>
        </w:rPr>
      </w:pPr>
      <w:r w:rsidRPr="00DE576C">
        <w:rPr>
          <w:rFonts w:cstheme="minorHAnsi"/>
          <w:sz w:val="24"/>
          <w:szCs w:val="24"/>
          <w:u w:val="single"/>
        </w:rPr>
        <w:t>Legal notices only; do not send invoices to this address</w:t>
      </w:r>
      <w:r w:rsidRPr="00DE576C">
        <w:rPr>
          <w:rFonts w:cstheme="minorHAnsi"/>
          <w:sz w:val="24"/>
          <w:szCs w:val="24"/>
        </w:rPr>
        <w:t xml:space="preserve">: </w:t>
      </w:r>
    </w:p>
    <w:p w14:paraId="0620A3B9" w14:textId="77777777" w:rsidR="00CD6E64" w:rsidRPr="00DE576C" w:rsidRDefault="00CD6E64" w:rsidP="00CD6E64">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The University of Tennessee</w:t>
      </w:r>
    </w:p>
    <w:p w14:paraId="2D35B42B" w14:textId="77777777" w:rsidR="00CD6E64" w:rsidRPr="00DE576C" w:rsidRDefault="00CD6E64" w:rsidP="00CD6E64">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5723 Middlebrook Pike</w:t>
      </w:r>
    </w:p>
    <w:p w14:paraId="004DA5CC" w14:textId="77777777" w:rsidR="00CD6E64" w:rsidRPr="00DE576C" w:rsidRDefault="00CD6E64" w:rsidP="00CD6E64">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Knoxville, TN 37921-5946</w:t>
      </w:r>
    </w:p>
    <w:p w14:paraId="3DDE4439" w14:textId="77777777" w:rsidR="00CD6E64" w:rsidRPr="00DE576C" w:rsidRDefault="00CD6E64" w:rsidP="00CD6E64">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 xml:space="preserve">ATTN: Office of Procurement Services </w:t>
      </w:r>
    </w:p>
    <w:p w14:paraId="12EC12A2" w14:textId="77777777" w:rsidR="00CD6E64" w:rsidRPr="00DE576C" w:rsidRDefault="00CD6E64" w:rsidP="00155848">
      <w:pPr>
        <w:pStyle w:val="NoSpacing"/>
        <w:ind w:left="2160" w:firstLine="720"/>
        <w:rPr>
          <w:rFonts w:cstheme="minorHAnsi"/>
          <w:sz w:val="24"/>
          <w:szCs w:val="24"/>
        </w:rPr>
      </w:pPr>
    </w:p>
    <w:p w14:paraId="05937D23" w14:textId="77777777" w:rsidR="00CD6E64" w:rsidRPr="00DE576C" w:rsidRDefault="00CD6E64" w:rsidP="00CD6E64">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r w:rsidRPr="00DE576C">
        <w:rPr>
          <w:rFonts w:cstheme="minorHAnsi"/>
          <w:sz w:val="24"/>
          <w:szCs w:val="24"/>
          <w:u w:val="single"/>
        </w:rPr>
        <w:t>Fax</w:t>
      </w:r>
      <w:r w:rsidRPr="00DE576C">
        <w:rPr>
          <w:rFonts w:cstheme="minorHAnsi"/>
          <w:sz w:val="24"/>
          <w:szCs w:val="24"/>
        </w:rPr>
        <w:t>: 865-974-2701</w:t>
      </w:r>
    </w:p>
    <w:p w14:paraId="0634689B" w14:textId="77777777" w:rsidR="00CD6E64" w:rsidRPr="00DE576C" w:rsidRDefault="00CD6E64" w:rsidP="00CD6E64">
      <w:pPr>
        <w:pStyle w:val="NoSpacing"/>
        <w:ind w:left="2160"/>
        <w:rPr>
          <w:rFonts w:cstheme="minorHAnsi"/>
          <w:sz w:val="24"/>
          <w:szCs w:val="24"/>
        </w:rPr>
      </w:pPr>
    </w:p>
    <w:p w14:paraId="239DC153" w14:textId="77777777" w:rsidR="00CD6E64" w:rsidRPr="00DE576C" w:rsidRDefault="00CD6E64" w:rsidP="00CD6E64">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r w:rsidRPr="00DE576C">
        <w:rPr>
          <w:rFonts w:cstheme="minorHAnsi"/>
          <w:sz w:val="24"/>
          <w:szCs w:val="24"/>
          <w:u w:val="single"/>
        </w:rPr>
        <w:t>Email</w:t>
      </w:r>
      <w:r w:rsidRPr="00DE576C">
        <w:rPr>
          <w:rFonts w:cstheme="minorHAnsi"/>
          <w:sz w:val="24"/>
          <w:szCs w:val="24"/>
        </w:rPr>
        <w:t xml:space="preserve">: </w:t>
      </w:r>
      <w:hyperlink r:id="rId18" w:history="1">
        <w:r w:rsidRPr="00DE576C">
          <w:rPr>
            <w:rFonts w:cstheme="minorHAnsi"/>
            <w:color w:val="0000FF"/>
            <w:sz w:val="24"/>
            <w:szCs w:val="24"/>
            <w:u w:val="single"/>
          </w:rPr>
          <w:t>contracts@tennessee.edu</w:t>
        </w:r>
      </w:hyperlink>
      <w:r w:rsidRPr="00DE576C">
        <w:rPr>
          <w:rFonts w:cstheme="minorHAnsi"/>
          <w:sz w:val="24"/>
          <w:szCs w:val="24"/>
        </w:rPr>
        <w:t xml:space="preserve"> </w:t>
      </w:r>
    </w:p>
    <w:p w14:paraId="760E5DC6" w14:textId="77777777" w:rsidR="00CD6E64" w:rsidRPr="00DE576C" w:rsidRDefault="00CD6E64" w:rsidP="00CD6E64">
      <w:pPr>
        <w:pStyle w:val="NoSpacing"/>
        <w:rPr>
          <w:rFonts w:cstheme="minorHAnsi"/>
          <w:sz w:val="24"/>
          <w:szCs w:val="24"/>
        </w:rPr>
      </w:pPr>
    </w:p>
    <w:p w14:paraId="20305FDB" w14:textId="77777777" w:rsidR="00CD6E64" w:rsidRPr="00DE576C" w:rsidRDefault="00CD6E64" w:rsidP="00CD6E64">
      <w:pPr>
        <w:pStyle w:val="NoSpacing"/>
        <w:rPr>
          <w:rFonts w:cstheme="minorHAnsi"/>
          <w:sz w:val="24"/>
          <w:szCs w:val="24"/>
        </w:rPr>
      </w:pPr>
      <w:r w:rsidRPr="00DE576C">
        <w:rPr>
          <w:rFonts w:cstheme="minorHAnsi"/>
          <w:sz w:val="24"/>
          <w:szCs w:val="24"/>
        </w:rPr>
        <w:tab/>
      </w:r>
      <w:r w:rsidRPr="00DE576C">
        <w:rPr>
          <w:rFonts w:cstheme="minorHAnsi"/>
          <w:sz w:val="24"/>
          <w:szCs w:val="24"/>
        </w:rPr>
        <w:tab/>
      </w:r>
    </w:p>
    <w:p w14:paraId="7ADA0FD3" w14:textId="77777777" w:rsidR="00CD6E64" w:rsidRPr="00AE2CF3" w:rsidRDefault="00CD6E64" w:rsidP="00CD6E64">
      <w:pPr>
        <w:pStyle w:val="NoSpacing"/>
        <w:widowControl/>
        <w:numPr>
          <w:ilvl w:val="2"/>
          <w:numId w:val="25"/>
        </w:numPr>
        <w:rPr>
          <w:rFonts w:cstheme="minorHAnsi"/>
          <w:sz w:val="24"/>
          <w:szCs w:val="24"/>
        </w:rPr>
      </w:pPr>
      <w:r w:rsidRPr="00DE576C">
        <w:rPr>
          <w:rFonts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cstheme="minorHAnsi"/>
          <w:sz w:val="24"/>
          <w:szCs w:val="24"/>
        </w:rPr>
        <w:t>.</w:t>
      </w:r>
    </w:p>
    <w:p w14:paraId="1A9E057E" w14:textId="77777777" w:rsidR="00CD6E64" w:rsidRDefault="00CD6E64" w:rsidP="00CD6E64">
      <w:pPr>
        <w:pStyle w:val="NoSpacing"/>
        <w:ind w:left="360"/>
        <w:rPr>
          <w:sz w:val="24"/>
        </w:rPr>
      </w:pPr>
    </w:p>
    <w:p w14:paraId="3B4585B8" w14:textId="77777777" w:rsidR="00CD6E64" w:rsidRDefault="00CD6E64" w:rsidP="00CD6E64">
      <w:pPr>
        <w:pStyle w:val="NoSpacing"/>
        <w:widowControl/>
        <w:numPr>
          <w:ilvl w:val="0"/>
          <w:numId w:val="25"/>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In the event that Supplier maintains terms and conditions on its website, software, invoices, etc., such terms and conditions do not apply to the University. </w:t>
      </w:r>
    </w:p>
    <w:p w14:paraId="7527C09A" w14:textId="77777777" w:rsidR="00CD6E64" w:rsidRPr="003B0A8A" w:rsidRDefault="00CD6E64" w:rsidP="00CD6E64">
      <w:pPr>
        <w:pStyle w:val="NoSpacing"/>
        <w:ind w:left="360"/>
        <w:rPr>
          <w:sz w:val="24"/>
        </w:rPr>
      </w:pPr>
    </w:p>
    <w:p w14:paraId="1114CF35" w14:textId="77777777" w:rsidR="00CD6E64" w:rsidRDefault="00CD6E64" w:rsidP="00CD6E64">
      <w:pPr>
        <w:pStyle w:val="NoSpacing"/>
        <w:rPr>
          <w:sz w:val="28"/>
        </w:rPr>
      </w:pPr>
    </w:p>
    <w:p w14:paraId="665DD016" w14:textId="77777777" w:rsidR="00CD6E64" w:rsidRDefault="00CD6E64" w:rsidP="00CD6E64">
      <w:pPr>
        <w:pStyle w:val="NoSpacing"/>
        <w:rPr>
          <w:sz w:val="28"/>
        </w:rPr>
      </w:pPr>
      <w:r>
        <w:rPr>
          <w:sz w:val="28"/>
        </w:rPr>
        <w:tab/>
      </w:r>
    </w:p>
    <w:p w14:paraId="3804BFCC" w14:textId="77777777" w:rsidR="00CD6E64" w:rsidRDefault="00CD6E64" w:rsidP="00CD6E64">
      <w:pPr>
        <w:spacing w:after="0" w:line="240" w:lineRule="auto"/>
        <w:rPr>
          <w:rFonts w:eastAsia="Times New Roman"/>
          <w:b/>
          <w:sz w:val="24"/>
        </w:rPr>
      </w:pPr>
    </w:p>
    <w:p w14:paraId="293ECCDA" w14:textId="77777777" w:rsidR="00CD6E64" w:rsidRDefault="00CD6E64" w:rsidP="00CD6E64">
      <w:pPr>
        <w:spacing w:after="0" w:line="240" w:lineRule="auto"/>
        <w:rPr>
          <w:rFonts w:eastAsia="Times New Roman"/>
          <w:sz w:val="24"/>
        </w:rPr>
      </w:pPr>
      <w:r>
        <w:rPr>
          <w:rFonts w:eastAsia="Times New Roman"/>
          <w:sz w:val="24"/>
        </w:rPr>
        <w:t xml:space="preserve">Agreed: The parties are signing this agreement on the effective date listed in the introductory clause of this agreement. </w:t>
      </w:r>
    </w:p>
    <w:p w14:paraId="69459591" w14:textId="4C1A6246" w:rsidR="00CD6E64" w:rsidRDefault="00CD6E64" w:rsidP="00CD6E64">
      <w:pPr>
        <w:spacing w:after="0" w:line="240" w:lineRule="auto"/>
        <w:rPr>
          <w:rFonts w:eastAsia="Times New Roman"/>
          <w:b/>
          <w:sz w:val="24"/>
        </w:rPr>
      </w:pPr>
    </w:p>
    <w:p w14:paraId="2B390859" w14:textId="10B9AD77" w:rsidR="001579C0" w:rsidRPr="001579C0" w:rsidRDefault="001579C0" w:rsidP="001579C0">
      <w:pPr>
        <w:spacing w:after="0" w:line="240" w:lineRule="auto"/>
        <w:jc w:val="center"/>
        <w:rPr>
          <w:rFonts w:eastAsia="Times New Roman"/>
          <w:b/>
          <w:color w:val="FF0000"/>
          <w:sz w:val="40"/>
        </w:rPr>
      </w:pPr>
      <w:r w:rsidRPr="001579C0">
        <w:rPr>
          <w:rFonts w:eastAsia="Times New Roman"/>
          <w:b/>
          <w:color w:val="FF0000"/>
          <w:sz w:val="40"/>
        </w:rPr>
        <w:t>Do not sign this draft</w:t>
      </w:r>
    </w:p>
    <w:p w14:paraId="2D87DBBB" w14:textId="77777777" w:rsidR="00CD6E64" w:rsidRPr="00440E06" w:rsidRDefault="00CD6E64" w:rsidP="00CD6E64">
      <w:pPr>
        <w:spacing w:after="0" w:line="240" w:lineRule="auto"/>
        <w:rPr>
          <w:rFonts w:eastAsia="Times New Roman"/>
          <w:b/>
          <w:sz w:val="24"/>
        </w:rPr>
      </w:pPr>
    </w:p>
    <w:p w14:paraId="500558AB" w14:textId="67BEBB06" w:rsidR="00CD6E64" w:rsidRPr="00440E06" w:rsidRDefault="00CD6E64" w:rsidP="00CD6E64">
      <w:pPr>
        <w:spacing w:after="0" w:line="240" w:lineRule="auto"/>
        <w:rPr>
          <w:rFonts w:eastAsia="Times New Roman"/>
          <w:b/>
          <w:sz w:val="24"/>
        </w:rPr>
      </w:pPr>
      <w:r>
        <w:rPr>
          <w:rFonts w:eastAsia="Times New Roman"/>
          <w:b/>
          <w:sz w:val="24"/>
        </w:rPr>
        <w:t xml:space="preserve">The </w:t>
      </w:r>
      <w:r w:rsidRPr="00440E06">
        <w:rPr>
          <w:rFonts w:eastAsia="Times New Roman"/>
          <w:b/>
          <w:sz w:val="24"/>
        </w:rPr>
        <w:t>University of Tennessee</w:t>
      </w:r>
      <w:r w:rsidRPr="00440E06">
        <w:rPr>
          <w:rFonts w:eastAsia="Times New Roman"/>
          <w:b/>
          <w:sz w:val="24"/>
        </w:rPr>
        <w:tab/>
        <w:t xml:space="preserve"> </w:t>
      </w:r>
      <w:r w:rsidRPr="00440E06">
        <w:rPr>
          <w:rFonts w:eastAsia="Times New Roman"/>
          <w:b/>
          <w:sz w:val="24"/>
        </w:rPr>
        <w:tab/>
      </w:r>
      <w:r w:rsidRPr="00440E06">
        <w:rPr>
          <w:rFonts w:eastAsia="Times New Roman"/>
          <w:b/>
          <w:sz w:val="24"/>
        </w:rPr>
        <w:tab/>
      </w:r>
      <w:sdt>
        <w:sdtPr>
          <w:rPr>
            <w:rFonts w:eastAsia="Times New Roman"/>
            <w:b/>
            <w:sz w:val="24"/>
          </w:rPr>
          <w:id w:val="909348223"/>
          <w:docPartObj>
            <w:docPartGallery w:val="Watermarks"/>
          </w:docPartObj>
        </w:sdtPr>
        <w:sdtContent>
          <w:r w:rsidR="00155848" w:rsidRPr="00155848">
            <w:rPr>
              <w:rFonts w:eastAsia="Times New Roman"/>
              <w:b/>
              <w:noProof/>
              <w:sz w:val="24"/>
            </w:rPr>
            <mc:AlternateContent>
              <mc:Choice Requires="wps">
                <w:drawing>
                  <wp:anchor distT="0" distB="0" distL="114300" distR="114300" simplePos="0" relativeHeight="251653120" behindDoc="1" locked="0" layoutInCell="0" allowOverlap="1" wp14:anchorId="1B8E776E" wp14:editId="2D5A89F2">
                    <wp:simplePos x="0" y="0"/>
                    <wp:positionH relativeFrom="margin">
                      <wp:align>center</wp:align>
                    </wp:positionH>
                    <wp:positionV relativeFrom="margin">
                      <wp:align>center</wp:align>
                    </wp:positionV>
                    <wp:extent cx="5237480" cy="3142615"/>
                    <wp:effectExtent l="0" t="1143000" r="0" b="657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1D92A4" w14:textId="77777777" w:rsidR="003B64A5" w:rsidRPr="00155848" w:rsidRDefault="003B64A5" w:rsidP="00155848">
                                <w:pPr>
                                  <w:pStyle w:val="NormalWeb"/>
                                  <w:spacing w:before="0" w:beforeAutospacing="0" w:after="0" w:afterAutospacing="0"/>
                                  <w:jc w:val="center"/>
                                  <w:rPr>
                                    <w:sz w:val="36"/>
                                  </w:rPr>
                                </w:pPr>
                                <w:r w:rsidRPr="00155848">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8E776E" id="Text Box 10" o:spid="_x0000_s1032" type="#_x0000_t202" style="position:absolute;margin-left:0;margin-top:0;width:412.4pt;height:247.4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FybGR4wCAAAG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441D92A4" w14:textId="77777777" w:rsidR="003B64A5" w:rsidRPr="00155848" w:rsidRDefault="003B64A5" w:rsidP="00155848">
                          <w:pPr>
                            <w:pStyle w:val="NormalWeb"/>
                            <w:spacing w:before="0" w:beforeAutospacing="0" w:after="0" w:afterAutospacing="0"/>
                            <w:jc w:val="center"/>
                            <w:rPr>
                              <w:sz w:val="36"/>
                            </w:rPr>
                          </w:pPr>
                          <w:r w:rsidRPr="00155848">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sdtContent>
      </w:sdt>
      <w:r>
        <w:rPr>
          <w:rFonts w:eastAsia="Times New Roman"/>
          <w:b/>
          <w:sz w:val="24"/>
        </w:rPr>
        <w:tab/>
        <w:t>Supplier</w:t>
      </w:r>
    </w:p>
    <w:p w14:paraId="782779C0" w14:textId="77777777" w:rsidR="00CD6E64" w:rsidRPr="00440E06" w:rsidRDefault="00CD6E64" w:rsidP="00CD6E64">
      <w:pPr>
        <w:spacing w:after="0" w:line="240" w:lineRule="auto"/>
        <w:rPr>
          <w:rFonts w:eastAsia="Times New Roman"/>
          <w:sz w:val="24"/>
        </w:rPr>
      </w:pPr>
    </w:p>
    <w:p w14:paraId="1D76AE97" w14:textId="77777777" w:rsidR="00CD6E64" w:rsidRPr="00440E06" w:rsidRDefault="00CD6E64" w:rsidP="00CD6E64">
      <w:pPr>
        <w:spacing w:after="0" w:line="240" w:lineRule="auto"/>
        <w:rPr>
          <w:rFonts w:eastAsia="Times New Roman"/>
          <w:sz w:val="24"/>
        </w:rPr>
      </w:pPr>
      <w:r w:rsidRPr="00440E06">
        <w:rPr>
          <w:rFonts w:eastAsia="Times New Roman"/>
          <w:sz w:val="24"/>
        </w:rPr>
        <w:t>Signature: _____________________</w:t>
      </w:r>
      <w:r w:rsidRPr="00440E06">
        <w:rPr>
          <w:rFonts w:eastAsia="Times New Roman"/>
          <w:sz w:val="24"/>
        </w:rPr>
        <w:tab/>
      </w:r>
      <w:r w:rsidRPr="00440E06">
        <w:rPr>
          <w:rFonts w:eastAsia="Times New Roman"/>
          <w:sz w:val="24"/>
        </w:rPr>
        <w:tab/>
      </w:r>
      <w:r>
        <w:rPr>
          <w:rFonts w:eastAsia="Times New Roman"/>
          <w:sz w:val="24"/>
        </w:rPr>
        <w:tab/>
      </w:r>
      <w:r w:rsidRPr="00440E06">
        <w:rPr>
          <w:rFonts w:eastAsia="Times New Roman"/>
          <w:sz w:val="24"/>
        </w:rPr>
        <w:t>Signature: _____________________</w:t>
      </w:r>
    </w:p>
    <w:p w14:paraId="6D14A9CC" w14:textId="77777777" w:rsidR="00CD6E64" w:rsidRPr="00440E06" w:rsidRDefault="00CD6E64" w:rsidP="00CD6E64">
      <w:pPr>
        <w:spacing w:after="0" w:line="240" w:lineRule="auto"/>
        <w:ind w:left="720"/>
        <w:rPr>
          <w:rFonts w:eastAsia="Times New Roman"/>
          <w:sz w:val="24"/>
        </w:rPr>
      </w:pPr>
    </w:p>
    <w:p w14:paraId="4CC2FA3C" w14:textId="77777777" w:rsidR="00CD6E64" w:rsidRPr="00440E06" w:rsidRDefault="00CD6E64" w:rsidP="00CD6E64">
      <w:pPr>
        <w:spacing w:after="0" w:line="240" w:lineRule="auto"/>
        <w:rPr>
          <w:rFonts w:eastAsia="Times New Roman"/>
          <w:sz w:val="24"/>
        </w:rPr>
      </w:pPr>
      <w:r w:rsidRPr="00440E06">
        <w:rPr>
          <w:rFonts w:eastAsia="Times New Roman"/>
          <w:sz w:val="24"/>
        </w:rPr>
        <w:t>Name: _______________________</w:t>
      </w:r>
      <w:r w:rsidRPr="00440E06">
        <w:rPr>
          <w:rFonts w:eastAsia="Times New Roman"/>
          <w:sz w:val="24"/>
        </w:rPr>
        <w:tab/>
      </w:r>
      <w:r w:rsidRPr="00440E06">
        <w:rPr>
          <w:rFonts w:eastAsia="Times New Roman"/>
          <w:sz w:val="24"/>
        </w:rPr>
        <w:tab/>
      </w:r>
      <w:r>
        <w:rPr>
          <w:rFonts w:eastAsia="Times New Roman"/>
          <w:sz w:val="24"/>
        </w:rPr>
        <w:tab/>
      </w:r>
      <w:r w:rsidRPr="00440E06">
        <w:rPr>
          <w:rFonts w:eastAsia="Times New Roman"/>
          <w:sz w:val="24"/>
        </w:rPr>
        <w:t>Name: _______________________</w:t>
      </w:r>
    </w:p>
    <w:p w14:paraId="6F06A4D7" w14:textId="77777777" w:rsidR="00CD6E64" w:rsidRPr="00440E06" w:rsidRDefault="00CD6E64" w:rsidP="00CD6E64">
      <w:pPr>
        <w:spacing w:after="0" w:line="240" w:lineRule="auto"/>
        <w:ind w:left="720"/>
        <w:rPr>
          <w:rFonts w:eastAsia="Times New Roman"/>
          <w:sz w:val="24"/>
        </w:rPr>
      </w:pPr>
    </w:p>
    <w:p w14:paraId="6CEEAC29" w14:textId="77777777" w:rsidR="00CD6E64" w:rsidRDefault="00CD6E64" w:rsidP="00CD6E64">
      <w:pPr>
        <w:spacing w:after="0" w:line="240" w:lineRule="auto"/>
        <w:rPr>
          <w:rFonts w:eastAsia="Times New Roman"/>
          <w:sz w:val="24"/>
        </w:rPr>
      </w:pPr>
      <w:r w:rsidRPr="00440E06">
        <w:rPr>
          <w:rFonts w:eastAsia="Times New Roman"/>
          <w:sz w:val="24"/>
        </w:rPr>
        <w:t>Title: ________________________</w:t>
      </w:r>
      <w:r w:rsidRPr="00440E06">
        <w:rPr>
          <w:rFonts w:eastAsia="Times New Roman"/>
          <w:sz w:val="24"/>
        </w:rPr>
        <w:tab/>
      </w:r>
      <w:r w:rsidRPr="00440E06">
        <w:rPr>
          <w:rFonts w:eastAsia="Times New Roman"/>
          <w:sz w:val="24"/>
        </w:rPr>
        <w:tab/>
      </w:r>
      <w:r>
        <w:rPr>
          <w:rFonts w:eastAsia="Times New Roman"/>
          <w:sz w:val="24"/>
        </w:rPr>
        <w:tab/>
      </w:r>
      <w:r w:rsidRPr="00440E06">
        <w:rPr>
          <w:rFonts w:eastAsia="Times New Roman"/>
          <w:sz w:val="24"/>
        </w:rPr>
        <w:t>Title: ________________________</w:t>
      </w:r>
    </w:p>
    <w:p w14:paraId="1B4F9C01" w14:textId="77777777" w:rsidR="00CD6E64" w:rsidRDefault="00CD6E64" w:rsidP="00CD6E64">
      <w:pPr>
        <w:spacing w:after="160" w:line="259" w:lineRule="auto"/>
        <w:rPr>
          <w:rFonts w:eastAsiaTheme="minorHAnsi"/>
          <w:b/>
          <w:sz w:val="28"/>
        </w:rPr>
      </w:pPr>
      <w:r>
        <w:rPr>
          <w:b/>
          <w:sz w:val="28"/>
        </w:rPr>
        <w:br w:type="page"/>
      </w:r>
    </w:p>
    <w:p w14:paraId="5820969F" w14:textId="77777777" w:rsidR="00CD6E64" w:rsidRPr="00367666" w:rsidRDefault="00CD6E64" w:rsidP="00CD6E64">
      <w:pPr>
        <w:pStyle w:val="NoSpacing"/>
        <w:pBdr>
          <w:bottom w:val="single" w:sz="4" w:space="1" w:color="auto"/>
        </w:pBdr>
        <w:jc w:val="center"/>
        <w:rPr>
          <w:b/>
          <w:sz w:val="28"/>
        </w:rPr>
      </w:pPr>
      <w:r w:rsidRPr="00367666">
        <w:rPr>
          <w:b/>
          <w:sz w:val="28"/>
        </w:rPr>
        <w:lastRenderedPageBreak/>
        <w:t>Schedule 1</w:t>
      </w:r>
      <w:r>
        <w:rPr>
          <w:b/>
          <w:sz w:val="28"/>
        </w:rPr>
        <w:t>: Scope and Financial</w:t>
      </w:r>
    </w:p>
    <w:p w14:paraId="753F3DCE" w14:textId="77777777" w:rsidR="00CD6E64" w:rsidRDefault="00CD6E64" w:rsidP="00CD6E64">
      <w:pPr>
        <w:pStyle w:val="NoSpacing"/>
      </w:pPr>
    </w:p>
    <w:p w14:paraId="16330532" w14:textId="77777777" w:rsidR="00CD6E64" w:rsidRDefault="00CD6E64" w:rsidP="00CD6E64">
      <w:pPr>
        <w:pStyle w:val="NoSpacing"/>
      </w:pPr>
    </w:p>
    <w:p w14:paraId="3E5AFE4B" w14:textId="77777777" w:rsidR="00CD6E64" w:rsidRDefault="00CD6E64" w:rsidP="00CD6E64">
      <w:pPr>
        <w:pStyle w:val="NoSpacing"/>
        <w:widowControl/>
        <w:numPr>
          <w:ilvl w:val="0"/>
          <w:numId w:val="26"/>
        </w:numPr>
        <w:rPr>
          <w:sz w:val="24"/>
        </w:rPr>
      </w:pPr>
      <w:r w:rsidRPr="005B5CFC">
        <w:rPr>
          <w:sz w:val="24"/>
          <w:u w:val="single"/>
        </w:rPr>
        <w:t>Scope</w:t>
      </w:r>
      <w:r>
        <w:rPr>
          <w:sz w:val="24"/>
        </w:rPr>
        <w:t>:</w:t>
      </w:r>
    </w:p>
    <w:p w14:paraId="43DA66C0" w14:textId="77777777" w:rsidR="00CD6E64" w:rsidRPr="005B5CFC" w:rsidRDefault="00CD6E64" w:rsidP="00CD6E64">
      <w:pPr>
        <w:pStyle w:val="NoSpacing"/>
        <w:ind w:left="720"/>
        <w:rPr>
          <w:sz w:val="24"/>
        </w:rPr>
      </w:pPr>
    </w:p>
    <w:p w14:paraId="2CA4B5FC" w14:textId="77777777" w:rsidR="00CD6E64" w:rsidRPr="00367666" w:rsidRDefault="00CD6E64" w:rsidP="00CD6E64">
      <w:pPr>
        <w:pStyle w:val="NoSpacing"/>
        <w:widowControl/>
        <w:numPr>
          <w:ilvl w:val="0"/>
          <w:numId w:val="26"/>
        </w:numPr>
        <w:rPr>
          <w:sz w:val="24"/>
        </w:rPr>
      </w:pPr>
      <w:r w:rsidRPr="00367666">
        <w:rPr>
          <w:sz w:val="24"/>
          <w:u w:val="single"/>
        </w:rPr>
        <w:t>Compensation</w:t>
      </w:r>
      <w:r w:rsidRPr="00367666">
        <w:rPr>
          <w:sz w:val="24"/>
        </w:rPr>
        <w:t>:</w:t>
      </w:r>
    </w:p>
    <w:p w14:paraId="45E63D0B" w14:textId="77777777" w:rsidR="00CD6E64" w:rsidRPr="00367666" w:rsidRDefault="00CD6E64" w:rsidP="00CD6E64">
      <w:pPr>
        <w:pStyle w:val="NoSpacing"/>
        <w:rPr>
          <w:sz w:val="24"/>
        </w:rPr>
      </w:pPr>
    </w:p>
    <w:p w14:paraId="2CC0A730" w14:textId="77777777" w:rsidR="00CD6E64" w:rsidRDefault="00CD6E64" w:rsidP="00CD6E64">
      <w:pPr>
        <w:pStyle w:val="NoSpacing"/>
        <w:widowControl/>
        <w:numPr>
          <w:ilvl w:val="0"/>
          <w:numId w:val="26"/>
        </w:numPr>
      </w:pPr>
      <w:r w:rsidRPr="00367666">
        <w:rPr>
          <w:sz w:val="24"/>
          <w:u w:val="single"/>
        </w:rPr>
        <w:t>Travel</w:t>
      </w:r>
      <w:r w:rsidRPr="00367666">
        <w:rPr>
          <w:sz w:val="24"/>
        </w:rPr>
        <w:t>: [UT has four options: (a) University will not reimburse Supplier for travel costs; (b) Supplier’s rate includes travel; (c) University will compensate Supplier a mutually agreed, flat-rate for travel; or (d) University will reimburse Supplier under University travel policy]</w:t>
      </w:r>
    </w:p>
    <w:p w14:paraId="75DAAE42" w14:textId="77777777" w:rsidR="00CD6E64" w:rsidRDefault="00CD6E64" w:rsidP="00CD6E64">
      <w:pPr>
        <w:pStyle w:val="NoSpacing"/>
      </w:pPr>
    </w:p>
    <w:p w14:paraId="615C014D" w14:textId="77777777" w:rsidR="00CD6E64" w:rsidRDefault="00CD6E64" w:rsidP="00CD6E64">
      <w:pPr>
        <w:pStyle w:val="NoSpacing"/>
      </w:pPr>
    </w:p>
    <w:p w14:paraId="21AAD365" w14:textId="5E236FB3" w:rsidR="00CD6E64" w:rsidRDefault="00CD6E64" w:rsidP="00CD6E64">
      <w:pPr>
        <w:spacing w:after="160" w:line="259" w:lineRule="auto"/>
        <w:rPr>
          <w:rFonts w:eastAsiaTheme="minorHAnsi"/>
        </w:rPr>
      </w:pPr>
      <w:r>
        <w:br w:type="page"/>
      </w:r>
      <w:sdt>
        <w:sdtPr>
          <w:id w:val="553747325"/>
          <w:docPartObj>
            <w:docPartGallery w:val="Watermarks"/>
          </w:docPartObj>
        </w:sdtPr>
        <w:sdtContent>
          <w:r w:rsidR="00155848">
            <w:rPr>
              <w:noProof/>
            </w:rPr>
            <mc:AlternateContent>
              <mc:Choice Requires="wps">
                <w:drawing>
                  <wp:anchor distT="0" distB="0" distL="114300" distR="114300" simplePos="0" relativeHeight="251654144" behindDoc="1" locked="0" layoutInCell="0" allowOverlap="1" wp14:anchorId="0073EB55" wp14:editId="3BBF3434">
                    <wp:simplePos x="0" y="0"/>
                    <wp:positionH relativeFrom="margin">
                      <wp:align>center</wp:align>
                    </wp:positionH>
                    <wp:positionV relativeFrom="margin">
                      <wp:align>center</wp:align>
                    </wp:positionV>
                    <wp:extent cx="5237480" cy="3142615"/>
                    <wp:effectExtent l="0" t="1143000" r="0" b="657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94DBAD" w14:textId="77777777" w:rsidR="003B64A5" w:rsidRPr="00D336EC" w:rsidRDefault="003B64A5" w:rsidP="00155848">
                                <w:pPr>
                                  <w:pStyle w:val="NormalWeb"/>
                                  <w:spacing w:before="0" w:beforeAutospacing="0" w:after="0" w:afterAutospacing="0"/>
                                  <w:jc w:val="center"/>
                                  <w:rPr>
                                    <w:sz w:val="220"/>
                                  </w:rPr>
                                </w:pPr>
                                <w:r w:rsidRPr="00D336EC">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73EB55" id="Text Box 11" o:spid="_x0000_s1033" type="#_x0000_t202" style="position:absolute;margin-left:0;margin-top:0;width:412.4pt;height:247.4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hcZImowCAAAG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4C94DBAD" w14:textId="77777777" w:rsidR="003B64A5" w:rsidRPr="00D336EC" w:rsidRDefault="003B64A5" w:rsidP="00155848">
                          <w:pPr>
                            <w:pStyle w:val="NormalWeb"/>
                            <w:spacing w:before="0" w:beforeAutospacing="0" w:after="0" w:afterAutospacing="0"/>
                            <w:jc w:val="center"/>
                            <w:rPr>
                              <w:sz w:val="220"/>
                            </w:rPr>
                          </w:pPr>
                          <w:r w:rsidRPr="00D336EC">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sdtContent>
      </w:sdt>
    </w:p>
    <w:p w14:paraId="317C9D2A" w14:textId="77777777" w:rsidR="00CD6E64" w:rsidRPr="00367666" w:rsidRDefault="00CD6E64" w:rsidP="00CD6E64">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14A61513" w14:textId="77777777" w:rsidR="00CD6E64" w:rsidRDefault="00CD6E64" w:rsidP="00CD6E64">
      <w:pPr>
        <w:pStyle w:val="NoSpacing"/>
      </w:pPr>
    </w:p>
    <w:p w14:paraId="428331F3" w14:textId="77777777" w:rsidR="00CD6E64" w:rsidRPr="007E499C" w:rsidRDefault="00CD6E64" w:rsidP="00CD6E64">
      <w:pPr>
        <w:pStyle w:val="NoSpacing"/>
        <w:rPr>
          <w:sz w:val="24"/>
          <w:szCs w:val="24"/>
        </w:rPr>
      </w:pPr>
      <w:r w:rsidRPr="007E499C">
        <w:rPr>
          <w:sz w:val="24"/>
          <w:szCs w:val="24"/>
        </w:rPr>
        <w:t>Supplier shall comply with the following terms regarding insurance:</w:t>
      </w:r>
    </w:p>
    <w:p w14:paraId="3E200C06" w14:textId="77777777" w:rsidR="00CD6E64" w:rsidRPr="007E499C" w:rsidRDefault="00CD6E64" w:rsidP="00CD6E64">
      <w:pPr>
        <w:pStyle w:val="NoSpacing"/>
        <w:rPr>
          <w:sz w:val="24"/>
          <w:szCs w:val="24"/>
        </w:rPr>
      </w:pPr>
    </w:p>
    <w:p w14:paraId="6E7A065D" w14:textId="77777777" w:rsidR="00CD6E64" w:rsidRPr="007E499C" w:rsidRDefault="00CD6E64" w:rsidP="00CD6E64">
      <w:pPr>
        <w:numPr>
          <w:ilvl w:val="0"/>
          <w:numId w:val="27"/>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5A5302DD" w14:textId="1EFED1F0" w:rsidR="00CD6E64" w:rsidRPr="007E499C" w:rsidRDefault="00CD6E64" w:rsidP="00CD6E64">
      <w:pPr>
        <w:numPr>
          <w:ilvl w:val="1"/>
          <w:numId w:val="27"/>
        </w:numPr>
        <w:spacing w:after="0" w:line="240" w:lineRule="auto"/>
        <w:rPr>
          <w:rFonts w:eastAsiaTheme="minorHAnsi" w:cstheme="minorHAnsi"/>
          <w:sz w:val="24"/>
          <w:szCs w:val="24"/>
        </w:rPr>
      </w:pPr>
      <w:r w:rsidRPr="007E499C">
        <w:rPr>
          <w:rFonts w:eastAsiaTheme="minorHAnsi"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w:t>
      </w:r>
      <w:sdt>
        <w:sdtPr>
          <w:rPr>
            <w:rFonts w:eastAsiaTheme="minorHAnsi" w:cstheme="minorHAnsi"/>
            <w:sz w:val="24"/>
            <w:szCs w:val="24"/>
          </w:rPr>
          <w:id w:val="1636908839"/>
          <w:docPartObj>
            <w:docPartGallery w:val="Watermarks"/>
          </w:docPartObj>
        </w:sdtPr>
        <w:sdtContent>
          <w:r w:rsidR="00155848" w:rsidRPr="00155848">
            <w:rPr>
              <w:rFonts w:eastAsiaTheme="minorHAnsi" w:cstheme="minorHAnsi"/>
              <w:noProof/>
              <w:sz w:val="24"/>
              <w:szCs w:val="24"/>
            </w:rPr>
            <mc:AlternateContent>
              <mc:Choice Requires="wps">
                <w:drawing>
                  <wp:anchor distT="0" distB="0" distL="114300" distR="114300" simplePos="0" relativeHeight="251655168" behindDoc="1" locked="0" layoutInCell="0" allowOverlap="1" wp14:anchorId="323F4090" wp14:editId="7F168F81">
                    <wp:simplePos x="0" y="0"/>
                    <wp:positionH relativeFrom="margin">
                      <wp:align>center</wp:align>
                    </wp:positionH>
                    <wp:positionV relativeFrom="margin">
                      <wp:align>center</wp:align>
                    </wp:positionV>
                    <wp:extent cx="5237480" cy="3142615"/>
                    <wp:effectExtent l="0" t="1143000" r="0" b="657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06410D" w14:textId="77777777" w:rsidR="003B64A5" w:rsidRPr="00D336EC" w:rsidRDefault="003B64A5" w:rsidP="00155848">
                                <w:pPr>
                                  <w:pStyle w:val="NormalWeb"/>
                                  <w:spacing w:before="0" w:beforeAutospacing="0" w:after="0" w:afterAutospacing="0"/>
                                  <w:jc w:val="center"/>
                                  <w:rPr>
                                    <w:sz w:val="220"/>
                                  </w:rPr>
                                </w:pPr>
                                <w:r w:rsidRPr="00D336EC">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3F4090" id="Text Box 12" o:spid="_x0000_s1034" type="#_x0000_t202" style="position:absolute;left:0;text-align:left;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cQjAIAAAY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AHtHEIwCAAAG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4506410D" w14:textId="77777777" w:rsidR="003B64A5" w:rsidRPr="00D336EC" w:rsidRDefault="003B64A5" w:rsidP="00155848">
                          <w:pPr>
                            <w:pStyle w:val="NormalWeb"/>
                            <w:spacing w:before="0" w:beforeAutospacing="0" w:after="0" w:afterAutospacing="0"/>
                            <w:jc w:val="center"/>
                            <w:rPr>
                              <w:sz w:val="220"/>
                            </w:rPr>
                          </w:pPr>
                          <w:r w:rsidRPr="00D336EC">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sdtContent>
      </w:sdt>
      <w:r w:rsidRPr="007E499C">
        <w:rPr>
          <w:rFonts w:eastAsiaTheme="minorHAnsi" w:cstheme="minorHAnsi"/>
          <w:sz w:val="24"/>
          <w:szCs w:val="24"/>
        </w:rPr>
        <w:t>act.</w:t>
      </w:r>
    </w:p>
    <w:p w14:paraId="3DA1B379" w14:textId="77777777" w:rsidR="00CD6E64" w:rsidRPr="007E499C" w:rsidRDefault="00CD6E64" w:rsidP="00CD6E64">
      <w:pPr>
        <w:numPr>
          <w:ilvl w:val="1"/>
          <w:numId w:val="27"/>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7F6F04F7" w14:textId="77777777" w:rsidR="00CD6E64" w:rsidRPr="007E499C" w:rsidRDefault="00CD6E64" w:rsidP="00CD6E64">
      <w:pPr>
        <w:spacing w:after="0" w:line="240" w:lineRule="auto"/>
        <w:rPr>
          <w:rFonts w:eastAsiaTheme="minorHAnsi"/>
          <w:sz w:val="24"/>
          <w:szCs w:val="24"/>
        </w:rPr>
      </w:pPr>
    </w:p>
    <w:p w14:paraId="611E7A07" w14:textId="77777777" w:rsidR="00CD6E64" w:rsidRPr="009E57D3" w:rsidRDefault="00CD6E64" w:rsidP="00CD6E64">
      <w:pPr>
        <w:numPr>
          <w:ilvl w:val="0"/>
          <w:numId w:val="27"/>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693C59F3" w14:textId="77777777" w:rsidR="00CD6E64" w:rsidRPr="009E57D3" w:rsidRDefault="00CD6E64" w:rsidP="00CD6E64">
      <w:pPr>
        <w:spacing w:after="0" w:line="240" w:lineRule="auto"/>
        <w:rPr>
          <w:rFonts w:eastAsiaTheme="minorHAnsi"/>
          <w:sz w:val="24"/>
          <w:szCs w:val="24"/>
        </w:rPr>
      </w:pPr>
    </w:p>
    <w:p w14:paraId="4B539F56" w14:textId="77777777" w:rsidR="00CD6E64" w:rsidRPr="009E57D3" w:rsidRDefault="00CD6E64" w:rsidP="00CD6E64">
      <w:pPr>
        <w:spacing w:after="0" w:line="240" w:lineRule="auto"/>
        <w:jc w:val="center"/>
        <w:rPr>
          <w:rFonts w:eastAsiaTheme="minorHAnsi"/>
          <w:sz w:val="24"/>
          <w:szCs w:val="24"/>
        </w:rPr>
      </w:pPr>
      <w:r w:rsidRPr="009E57D3">
        <w:rPr>
          <w:rFonts w:eastAsiaTheme="minorHAnsi"/>
          <w:sz w:val="24"/>
          <w:szCs w:val="24"/>
        </w:rPr>
        <w:t>The University of Tennessee Office of Risk Management</w:t>
      </w:r>
    </w:p>
    <w:p w14:paraId="62147AD6" w14:textId="77777777" w:rsidR="00CD6E64" w:rsidRPr="009E57D3" w:rsidRDefault="00CD6E64" w:rsidP="00CD6E64">
      <w:pPr>
        <w:spacing w:after="0" w:line="240" w:lineRule="auto"/>
        <w:jc w:val="center"/>
        <w:rPr>
          <w:rFonts w:eastAsiaTheme="minorHAnsi"/>
          <w:sz w:val="24"/>
          <w:szCs w:val="24"/>
        </w:rPr>
      </w:pPr>
      <w:r w:rsidRPr="009E57D3">
        <w:rPr>
          <w:rFonts w:eastAsiaTheme="minorHAnsi"/>
          <w:sz w:val="24"/>
          <w:szCs w:val="24"/>
        </w:rPr>
        <w:t>5723 Middlebrook Pike, Ste. 218</w:t>
      </w:r>
    </w:p>
    <w:p w14:paraId="46B9405A" w14:textId="77777777" w:rsidR="00CD6E64" w:rsidRPr="007E499C" w:rsidRDefault="00CD6E64" w:rsidP="00CD6E64">
      <w:pPr>
        <w:spacing w:after="0" w:line="240" w:lineRule="auto"/>
        <w:jc w:val="center"/>
        <w:rPr>
          <w:rFonts w:eastAsiaTheme="minorHAnsi"/>
          <w:sz w:val="24"/>
          <w:szCs w:val="24"/>
        </w:rPr>
      </w:pPr>
      <w:r w:rsidRPr="009E57D3">
        <w:rPr>
          <w:rFonts w:eastAsiaTheme="minorHAnsi"/>
          <w:sz w:val="24"/>
          <w:szCs w:val="24"/>
        </w:rPr>
        <w:t>Knoxville, TN 37996</w:t>
      </w:r>
    </w:p>
    <w:p w14:paraId="4BE6AA04" w14:textId="77777777" w:rsidR="00CD6E64" w:rsidRPr="007E499C" w:rsidRDefault="00CD6E64" w:rsidP="00CD6E64">
      <w:pPr>
        <w:tabs>
          <w:tab w:val="left" w:pos="6390"/>
        </w:tabs>
        <w:spacing w:after="0" w:line="240" w:lineRule="auto"/>
        <w:rPr>
          <w:rFonts w:eastAsiaTheme="minorHAnsi"/>
          <w:sz w:val="24"/>
          <w:szCs w:val="24"/>
        </w:rPr>
      </w:pPr>
      <w:r w:rsidRPr="007E499C">
        <w:rPr>
          <w:rFonts w:eastAsiaTheme="minorHAnsi"/>
          <w:sz w:val="24"/>
          <w:szCs w:val="24"/>
        </w:rPr>
        <w:tab/>
      </w:r>
    </w:p>
    <w:p w14:paraId="6B1535D0" w14:textId="77777777" w:rsidR="00CD6E64" w:rsidRPr="009E57D3" w:rsidRDefault="00CD6E64" w:rsidP="00CD6E64">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27BE6F04" w14:textId="0441976A" w:rsidR="00CD6E64" w:rsidRPr="007E499C" w:rsidRDefault="00D336EC" w:rsidP="00D336EC">
      <w:pPr>
        <w:tabs>
          <w:tab w:val="left" w:pos="3195"/>
        </w:tabs>
        <w:spacing w:after="0" w:line="240" w:lineRule="auto"/>
        <w:rPr>
          <w:rFonts w:eastAsiaTheme="minorHAnsi"/>
          <w:sz w:val="24"/>
          <w:szCs w:val="24"/>
        </w:rPr>
      </w:pPr>
      <w:r>
        <w:rPr>
          <w:rFonts w:eastAsiaTheme="minorHAnsi"/>
          <w:sz w:val="24"/>
          <w:szCs w:val="24"/>
        </w:rPr>
        <w:tab/>
      </w:r>
    </w:p>
    <w:p w14:paraId="4FB5A912" w14:textId="77777777" w:rsidR="00CD6E64" w:rsidRPr="009E57D3" w:rsidRDefault="00CD6E64" w:rsidP="00CD6E64">
      <w:pPr>
        <w:numPr>
          <w:ilvl w:val="0"/>
          <w:numId w:val="27"/>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0723EF5C" w14:textId="77777777" w:rsidR="00CD6E64" w:rsidRPr="009E57D3" w:rsidRDefault="00CD6E64" w:rsidP="00CD6E64">
      <w:pPr>
        <w:spacing w:after="0" w:line="240" w:lineRule="auto"/>
        <w:ind w:left="720"/>
        <w:rPr>
          <w:rFonts w:eastAsiaTheme="minorHAnsi"/>
          <w:sz w:val="24"/>
          <w:szCs w:val="24"/>
        </w:rPr>
      </w:pPr>
    </w:p>
    <w:p w14:paraId="08A24B68" w14:textId="77777777" w:rsidR="00CD6E64" w:rsidRPr="007E499C" w:rsidRDefault="00CD6E64" w:rsidP="00CD6E64">
      <w:pPr>
        <w:widowControl w:val="0"/>
        <w:numPr>
          <w:ilvl w:val="0"/>
          <w:numId w:val="27"/>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553383FC" w14:textId="77777777" w:rsidR="00CD6E64" w:rsidRPr="007E499C" w:rsidRDefault="00CD6E64" w:rsidP="00CD6E64">
      <w:pPr>
        <w:widowControl w:val="0"/>
        <w:autoSpaceDE w:val="0"/>
        <w:autoSpaceDN w:val="0"/>
        <w:spacing w:after="0" w:line="240" w:lineRule="auto"/>
        <w:rPr>
          <w:rFonts w:eastAsia="Arial" w:cstheme="minorHAnsi"/>
          <w:sz w:val="24"/>
          <w:szCs w:val="24"/>
        </w:rPr>
      </w:pPr>
    </w:p>
    <w:p w14:paraId="345B4505" w14:textId="77777777" w:rsidR="00CD6E64" w:rsidRPr="009E57D3" w:rsidRDefault="00CD6E64" w:rsidP="00CD6E64">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2C73AEEE" w14:textId="77777777" w:rsidR="00CD6E64" w:rsidRPr="009E57D3" w:rsidRDefault="00CD6E64" w:rsidP="00CD6E64">
      <w:pPr>
        <w:spacing w:after="0" w:line="240" w:lineRule="auto"/>
        <w:ind w:left="720"/>
        <w:rPr>
          <w:rFonts w:eastAsiaTheme="minorHAnsi"/>
          <w:sz w:val="24"/>
          <w:szCs w:val="24"/>
        </w:rPr>
      </w:pPr>
    </w:p>
    <w:p w14:paraId="6D0A9954" w14:textId="77777777" w:rsidR="00CD6E64" w:rsidRPr="009E57D3" w:rsidRDefault="00CD6E64" w:rsidP="00CD6E64">
      <w:pPr>
        <w:numPr>
          <w:ilvl w:val="0"/>
          <w:numId w:val="27"/>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4AA9268C" w14:textId="77777777" w:rsidR="00CD6E64" w:rsidRPr="009E57D3" w:rsidRDefault="00CD6E64" w:rsidP="00CD6E64">
      <w:pPr>
        <w:spacing w:after="0" w:line="240" w:lineRule="auto"/>
        <w:ind w:left="720"/>
        <w:rPr>
          <w:rFonts w:eastAsiaTheme="minorHAnsi" w:cstheme="minorHAnsi"/>
          <w:sz w:val="24"/>
          <w:szCs w:val="24"/>
        </w:rPr>
      </w:pPr>
    </w:p>
    <w:p w14:paraId="5638AC97" w14:textId="77777777" w:rsidR="00CD6E64" w:rsidRPr="009E57D3" w:rsidRDefault="00CD6E64" w:rsidP="00CD6E64">
      <w:pPr>
        <w:numPr>
          <w:ilvl w:val="0"/>
          <w:numId w:val="27"/>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5741EDA1" w14:textId="77777777" w:rsidR="00CD6E64" w:rsidRPr="007E499C" w:rsidRDefault="00CD6E64" w:rsidP="00CD6E64">
      <w:pPr>
        <w:spacing w:after="0" w:line="240" w:lineRule="auto"/>
        <w:ind w:left="720"/>
        <w:rPr>
          <w:rFonts w:eastAsiaTheme="minorHAnsi" w:cstheme="minorHAnsi"/>
          <w:sz w:val="24"/>
          <w:szCs w:val="24"/>
        </w:rPr>
      </w:pPr>
    </w:p>
    <w:p w14:paraId="17460BFD" w14:textId="77777777" w:rsidR="00CD6E64" w:rsidRDefault="00CD6E64" w:rsidP="00CD6E64">
      <w:pPr>
        <w:numPr>
          <w:ilvl w:val="0"/>
          <w:numId w:val="27"/>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sdt>
      <w:sdtPr>
        <w:rPr>
          <w:rFonts w:cstheme="minorHAnsi"/>
          <w:sz w:val="24"/>
          <w:szCs w:val="24"/>
        </w:rPr>
        <w:id w:val="1505320629"/>
        <w:docPartObj>
          <w:docPartGallery w:val="Watermarks"/>
        </w:docPartObj>
      </w:sdtPr>
      <w:sdtContent>
        <w:p w14:paraId="75469BDC" w14:textId="4DFAE2D5" w:rsidR="00CD6E64" w:rsidRDefault="00155848" w:rsidP="00CD6E64">
          <w:pPr>
            <w:pStyle w:val="ListParagraph"/>
            <w:rPr>
              <w:rFonts w:cstheme="minorHAnsi"/>
              <w:sz w:val="24"/>
              <w:szCs w:val="24"/>
            </w:rPr>
          </w:pPr>
          <w:r w:rsidRPr="00155848">
            <w:rPr>
              <w:rFonts w:cstheme="minorHAnsi"/>
              <w:noProof/>
              <w:sz w:val="24"/>
              <w:szCs w:val="24"/>
            </w:rPr>
            <mc:AlternateContent>
              <mc:Choice Requires="wps">
                <w:drawing>
                  <wp:anchor distT="0" distB="0" distL="114300" distR="114300" simplePos="0" relativeHeight="251656192" behindDoc="1" locked="0" layoutInCell="0" allowOverlap="1" wp14:anchorId="67B86C08" wp14:editId="4D35087E">
                    <wp:simplePos x="0" y="0"/>
                    <wp:positionH relativeFrom="margin">
                      <wp:align>center</wp:align>
                    </wp:positionH>
                    <wp:positionV relativeFrom="margin">
                      <wp:align>center</wp:align>
                    </wp:positionV>
                    <wp:extent cx="5237480" cy="3142615"/>
                    <wp:effectExtent l="0" t="1143000" r="0" b="657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119199" w14:textId="77777777" w:rsidR="003B64A5" w:rsidRPr="00D336EC" w:rsidRDefault="003B64A5" w:rsidP="00155848">
                                <w:pPr>
                                  <w:pStyle w:val="NormalWeb"/>
                                  <w:spacing w:before="0" w:beforeAutospacing="0" w:after="0" w:afterAutospacing="0"/>
                                  <w:jc w:val="center"/>
                                  <w:rPr>
                                    <w:sz w:val="220"/>
                                  </w:rPr>
                                </w:pPr>
                                <w:r w:rsidRPr="00D336EC">
                                  <w:rPr>
                                    <w:rFonts w:ascii="Calibri" w:hAnsi="Calibri" w:cs="Calibri"/>
                                    <w:color w:val="C0C0C0"/>
                                    <w:sz w:val="160"/>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B86C08" id="Text Box 13" o:spid="_x0000_s1035" type="#_x0000_t202" style="position:absolute;left:0;text-align:left;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nNjAIAAAY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kpvJzYwCAAAG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29119199" w14:textId="77777777" w:rsidR="003B64A5" w:rsidRPr="00D336EC" w:rsidRDefault="003B64A5" w:rsidP="00155848">
                          <w:pPr>
                            <w:pStyle w:val="NormalWeb"/>
                            <w:spacing w:before="0" w:beforeAutospacing="0" w:after="0" w:afterAutospacing="0"/>
                            <w:jc w:val="center"/>
                            <w:rPr>
                              <w:sz w:val="220"/>
                            </w:rPr>
                          </w:pPr>
                          <w:r w:rsidRPr="00D336EC">
                            <w:rPr>
                              <w:rFonts w:ascii="Calibri" w:hAnsi="Calibri" w:cs="Calibri"/>
                              <w:color w:val="C0C0C0"/>
                              <w:sz w:val="160"/>
                              <w:szCs w:val="72"/>
                              <w14:textFill>
                                <w14:solidFill>
                                  <w14:srgbClr w14:val="C0C0C0">
                                    <w14:alpha w14:val="50000"/>
                                  </w14:srgbClr>
                                </w14:solidFill>
                              </w14:textFill>
                            </w:rPr>
                            <w:t>DRAFT</w:t>
                          </w:r>
                        </w:p>
                      </w:txbxContent>
                    </v:textbox>
                    <w10:wrap anchorx="margin" anchory="margin"/>
                  </v:shape>
                </w:pict>
              </mc:Fallback>
            </mc:AlternateContent>
          </w:r>
        </w:p>
      </w:sdtContent>
    </w:sdt>
    <w:p w14:paraId="30D6348B" w14:textId="77777777" w:rsidR="00CD6E64" w:rsidRPr="009E57D3" w:rsidRDefault="00CD6E64" w:rsidP="00CD6E64">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24AA8872" w14:textId="77777777" w:rsidR="00CD6E64" w:rsidRPr="009E57D3" w:rsidRDefault="00CD6E64" w:rsidP="00CD6E64">
      <w:pPr>
        <w:spacing w:after="0" w:line="240" w:lineRule="auto"/>
        <w:ind w:left="720"/>
        <w:rPr>
          <w:rFonts w:eastAsiaTheme="minorHAnsi" w:cstheme="minorHAnsi"/>
          <w:sz w:val="24"/>
          <w:szCs w:val="24"/>
        </w:rPr>
      </w:pPr>
    </w:p>
    <w:p w14:paraId="3D414FFC" w14:textId="77777777" w:rsidR="00CD6E64" w:rsidRPr="009E57D3" w:rsidRDefault="00CD6E64" w:rsidP="00CD6E64">
      <w:pPr>
        <w:numPr>
          <w:ilvl w:val="0"/>
          <w:numId w:val="27"/>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0DA656D5" w14:textId="77777777" w:rsidR="00CD6E64" w:rsidRDefault="00CD6E64" w:rsidP="00CD6E64">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CD6E64" w:rsidRPr="009E57D3" w14:paraId="0A7616FA" w14:textId="77777777" w:rsidTr="00CD6E64">
        <w:trPr>
          <w:trHeight w:val="231"/>
        </w:trPr>
        <w:tc>
          <w:tcPr>
            <w:tcW w:w="5053" w:type="dxa"/>
          </w:tcPr>
          <w:p w14:paraId="415DEC84" w14:textId="77777777" w:rsidR="00CD6E64" w:rsidRPr="007E499C" w:rsidRDefault="00CD6E64" w:rsidP="00CD6E64">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4B475433" w14:textId="77777777" w:rsidR="00CD6E64" w:rsidRPr="007E499C" w:rsidRDefault="00CD6E64" w:rsidP="00CD6E64">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CD6E64" w:rsidRPr="009E57D3" w14:paraId="22C8DF33" w14:textId="77777777" w:rsidTr="00CD6E64">
        <w:trPr>
          <w:trHeight w:val="240"/>
        </w:trPr>
        <w:tc>
          <w:tcPr>
            <w:tcW w:w="5053" w:type="dxa"/>
          </w:tcPr>
          <w:p w14:paraId="6F5C1E41" w14:textId="77777777" w:rsidR="00CD6E64" w:rsidRPr="007E499C" w:rsidRDefault="00CD6E64" w:rsidP="00CD6E64">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3C018E9D" w14:textId="77777777" w:rsidR="00CD6E64" w:rsidRPr="007E499C" w:rsidRDefault="00CD6E64" w:rsidP="00CD6E64">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CD6E64" w:rsidRPr="009E57D3" w14:paraId="6D660DE6" w14:textId="77777777" w:rsidTr="00CD6E64">
        <w:trPr>
          <w:trHeight w:val="240"/>
        </w:trPr>
        <w:tc>
          <w:tcPr>
            <w:tcW w:w="5053" w:type="dxa"/>
          </w:tcPr>
          <w:p w14:paraId="0F2769EB" w14:textId="77777777" w:rsidR="00CD6E64" w:rsidRPr="007E499C" w:rsidRDefault="00CD6E64" w:rsidP="00CD6E64">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76170D4C" w14:textId="77777777" w:rsidR="00CD6E64" w:rsidRPr="007E499C" w:rsidRDefault="00CD6E64" w:rsidP="00CD6E64">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CD6E64" w:rsidRPr="009E57D3" w14:paraId="2ECED342" w14:textId="77777777" w:rsidTr="00CD6E64">
        <w:trPr>
          <w:trHeight w:val="231"/>
        </w:trPr>
        <w:tc>
          <w:tcPr>
            <w:tcW w:w="5053" w:type="dxa"/>
          </w:tcPr>
          <w:p w14:paraId="7F3022F7" w14:textId="77777777" w:rsidR="00CD6E64" w:rsidRPr="007E499C" w:rsidRDefault="00CD6E64" w:rsidP="00CD6E64">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74BA6C04" w14:textId="77777777" w:rsidR="00CD6E64" w:rsidRPr="007E499C" w:rsidRDefault="00CD6E64" w:rsidP="00CD6E64">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CD6E64" w:rsidRPr="009E57D3" w14:paraId="0758B941" w14:textId="77777777" w:rsidTr="00CD6E64">
        <w:trPr>
          <w:trHeight w:val="480"/>
        </w:trPr>
        <w:tc>
          <w:tcPr>
            <w:tcW w:w="5053" w:type="dxa"/>
          </w:tcPr>
          <w:p w14:paraId="4F8B63EA" w14:textId="77777777" w:rsidR="00CD6E64" w:rsidRPr="007E499C" w:rsidRDefault="00CD6E64" w:rsidP="00CD6E64">
            <w:pPr>
              <w:pStyle w:val="TableParagraph"/>
              <w:spacing w:before="8" w:line="240" w:lineRule="auto"/>
              <w:rPr>
                <w:rFonts w:asciiTheme="minorHAnsi" w:hAnsiTheme="minorHAnsi" w:cstheme="minorHAnsi"/>
                <w:b/>
                <w:sz w:val="24"/>
                <w:szCs w:val="24"/>
              </w:rPr>
            </w:pPr>
          </w:p>
          <w:p w14:paraId="3184F927" w14:textId="77777777" w:rsidR="00CD6E64" w:rsidRPr="007E499C" w:rsidRDefault="00CD6E64" w:rsidP="00CD6E64">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55570B48" w14:textId="77777777" w:rsidR="00CD6E64" w:rsidRPr="007E499C" w:rsidRDefault="00CD6E64" w:rsidP="00CD6E64">
            <w:pPr>
              <w:pStyle w:val="TableParagraph"/>
              <w:spacing w:before="0" w:line="240" w:lineRule="auto"/>
              <w:rPr>
                <w:rFonts w:asciiTheme="minorHAnsi" w:hAnsiTheme="minorHAnsi" w:cstheme="minorHAnsi"/>
                <w:sz w:val="24"/>
                <w:szCs w:val="24"/>
              </w:rPr>
            </w:pPr>
          </w:p>
        </w:tc>
      </w:tr>
      <w:tr w:rsidR="00CD6E64" w:rsidRPr="009E57D3" w14:paraId="59F5AEF3" w14:textId="77777777" w:rsidTr="00CD6E64">
        <w:trPr>
          <w:trHeight w:val="248"/>
        </w:trPr>
        <w:tc>
          <w:tcPr>
            <w:tcW w:w="5053" w:type="dxa"/>
          </w:tcPr>
          <w:p w14:paraId="71C79BE5" w14:textId="77777777" w:rsidR="00CD6E64" w:rsidRPr="007E499C" w:rsidRDefault="00CD6E64" w:rsidP="00CD6E64">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11B4A39E" w14:textId="77777777" w:rsidR="00CD6E64" w:rsidRPr="007E499C" w:rsidRDefault="00CD6E64" w:rsidP="00CD6E64">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CD6E64" w:rsidRPr="009E57D3" w14:paraId="1C10B16E" w14:textId="77777777" w:rsidTr="00CD6E64">
        <w:trPr>
          <w:trHeight w:val="240"/>
        </w:trPr>
        <w:tc>
          <w:tcPr>
            <w:tcW w:w="5053" w:type="dxa"/>
          </w:tcPr>
          <w:p w14:paraId="41459637" w14:textId="77777777" w:rsidR="00CD6E64" w:rsidRPr="007E499C" w:rsidRDefault="00CD6E64" w:rsidP="00CD6E64">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25A09213" w14:textId="77777777" w:rsidR="00CD6E64" w:rsidRPr="007E499C" w:rsidRDefault="00CD6E64" w:rsidP="00CD6E64">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CD6E64" w:rsidRPr="009E57D3" w14:paraId="7C8C0CB1" w14:textId="77777777" w:rsidTr="00CD6E64">
        <w:trPr>
          <w:trHeight w:val="240"/>
        </w:trPr>
        <w:tc>
          <w:tcPr>
            <w:tcW w:w="5053" w:type="dxa"/>
          </w:tcPr>
          <w:p w14:paraId="47738A39" w14:textId="77777777" w:rsidR="00CD6E64" w:rsidRPr="007E499C" w:rsidRDefault="00CD6E64" w:rsidP="00CD6E64">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368A8E90" w14:textId="77777777" w:rsidR="00CD6E64" w:rsidRPr="007E499C" w:rsidRDefault="00CD6E64" w:rsidP="00CD6E64">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CD6E64" w:rsidRPr="009E57D3" w14:paraId="60487F7A" w14:textId="77777777" w:rsidTr="00CD6E64">
        <w:trPr>
          <w:trHeight w:val="240"/>
        </w:trPr>
        <w:tc>
          <w:tcPr>
            <w:tcW w:w="5053" w:type="dxa"/>
          </w:tcPr>
          <w:p w14:paraId="23CFCF19" w14:textId="77777777" w:rsidR="00CD6E64" w:rsidRPr="007E499C" w:rsidRDefault="00CD6E64" w:rsidP="00CD6E64">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7648C207" w14:textId="77777777" w:rsidR="00CD6E64" w:rsidRPr="007E499C" w:rsidRDefault="00CD6E64" w:rsidP="00CD6E64">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CD6E64" w:rsidRPr="009E57D3" w14:paraId="00EC8573" w14:textId="77777777" w:rsidTr="00CD6E64">
        <w:trPr>
          <w:trHeight w:val="240"/>
        </w:trPr>
        <w:tc>
          <w:tcPr>
            <w:tcW w:w="5053" w:type="dxa"/>
          </w:tcPr>
          <w:p w14:paraId="584F4BC0" w14:textId="77777777" w:rsidR="00CD6E64" w:rsidRPr="007E499C" w:rsidRDefault="00CD6E64" w:rsidP="00CD6E64">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7519FC2F" w14:textId="77777777" w:rsidR="00CD6E64" w:rsidRPr="007E499C" w:rsidRDefault="00CD6E64" w:rsidP="00CD6E64">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CD6E64" w:rsidRPr="009E57D3" w14:paraId="11D48D20" w14:textId="77777777" w:rsidTr="00CD6E64">
        <w:trPr>
          <w:trHeight w:val="231"/>
        </w:trPr>
        <w:tc>
          <w:tcPr>
            <w:tcW w:w="5053" w:type="dxa"/>
          </w:tcPr>
          <w:p w14:paraId="0CC82F53" w14:textId="77777777" w:rsidR="00CD6E64" w:rsidRPr="007E499C" w:rsidRDefault="00CD6E64" w:rsidP="00CD6E64">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76CC2C83" w14:textId="77777777" w:rsidR="00CD6E64" w:rsidRPr="007E499C" w:rsidRDefault="00CD6E64" w:rsidP="00CD6E64">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2236B34F" w14:textId="77777777" w:rsidR="00CD6E64" w:rsidRPr="007E499C" w:rsidRDefault="00CD6E64" w:rsidP="00CD6E64">
      <w:pPr>
        <w:pStyle w:val="BodyText"/>
        <w:spacing w:before="8"/>
        <w:rPr>
          <w:rFonts w:asciiTheme="minorHAnsi" w:hAnsiTheme="minorHAnsi" w:cstheme="minorHAnsi"/>
          <w:b/>
          <w:sz w:val="24"/>
          <w:szCs w:val="24"/>
        </w:rPr>
      </w:pPr>
    </w:p>
    <w:p w14:paraId="27899765" w14:textId="77777777" w:rsidR="00CD6E64" w:rsidRPr="007E499C" w:rsidRDefault="00CD6E64" w:rsidP="00CD6E64">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6481D249" w14:textId="77777777" w:rsidR="00CD6E64" w:rsidRPr="00367666" w:rsidRDefault="00CD6E64" w:rsidP="00CD6E64">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sectPr w:rsidR="00CD6E64" w:rsidRPr="00367666" w:rsidSect="00CC52FC">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5149C" w14:textId="77777777" w:rsidR="003B64A5" w:rsidRDefault="003B64A5" w:rsidP="00CC52FC">
      <w:pPr>
        <w:spacing w:after="0" w:line="240" w:lineRule="auto"/>
      </w:pPr>
      <w:r>
        <w:separator/>
      </w:r>
    </w:p>
  </w:endnote>
  <w:endnote w:type="continuationSeparator" w:id="0">
    <w:p w14:paraId="11DD9FCE" w14:textId="77777777" w:rsidR="003B64A5" w:rsidRDefault="003B64A5" w:rsidP="00CC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262116"/>
      <w:docPartObj>
        <w:docPartGallery w:val="Page Numbers (Bottom of Page)"/>
        <w:docPartUnique/>
      </w:docPartObj>
    </w:sdtPr>
    <w:sdtContent>
      <w:sdt>
        <w:sdtPr>
          <w:id w:val="1728636285"/>
          <w:docPartObj>
            <w:docPartGallery w:val="Page Numbers (Top of Page)"/>
            <w:docPartUnique/>
          </w:docPartObj>
        </w:sdtPr>
        <w:sdtContent>
          <w:p w14:paraId="5BE41FAD" w14:textId="2C5FC6FA" w:rsidR="003B64A5" w:rsidRDefault="003B64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62C8">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62C8">
              <w:rPr>
                <w:b/>
                <w:bCs/>
                <w:noProof/>
              </w:rPr>
              <w:t>33</w:t>
            </w:r>
            <w:r>
              <w:rPr>
                <w:b/>
                <w:bCs/>
                <w:sz w:val="24"/>
                <w:szCs w:val="24"/>
              </w:rPr>
              <w:fldChar w:fldCharType="end"/>
            </w:r>
            <w:r>
              <w:rPr>
                <w:b/>
                <w:bCs/>
                <w:sz w:val="24"/>
                <w:szCs w:val="24"/>
              </w:rPr>
              <w:t xml:space="preserve">       </w:t>
            </w:r>
          </w:p>
        </w:sdtContent>
      </w:sdt>
    </w:sdtContent>
  </w:sdt>
  <w:p w14:paraId="59A02735" w14:textId="77777777" w:rsidR="003B64A5" w:rsidRDefault="003B64A5" w:rsidP="00FE4E2D">
    <w:pPr>
      <w:pStyle w:val="Footer"/>
      <w:tabs>
        <w:tab w:val="clear" w:pos="4680"/>
        <w:tab w:val="clear" w:pos="9360"/>
        <w:tab w:val="left" w:pos="286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069F" w14:textId="67D14F9F" w:rsidR="003B64A5" w:rsidRDefault="003B64A5">
    <w:pPr>
      <w:pStyle w:val="Footer"/>
    </w:pPr>
    <w:r>
      <w:t>Version: 3.0</w:t>
    </w:r>
  </w:p>
  <w:p w14:paraId="63E86EE9" w14:textId="73A1AFC4" w:rsidR="003B64A5" w:rsidRDefault="003B64A5">
    <w:pPr>
      <w:pStyle w:val="Footer"/>
    </w:pPr>
    <w:r>
      <w:t>September 11,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EC95" w14:textId="77777777" w:rsidR="003B64A5" w:rsidRDefault="003B64A5" w:rsidP="00CC52FC">
      <w:pPr>
        <w:spacing w:after="0" w:line="240" w:lineRule="auto"/>
      </w:pPr>
      <w:r>
        <w:separator/>
      </w:r>
    </w:p>
  </w:footnote>
  <w:footnote w:type="continuationSeparator" w:id="0">
    <w:p w14:paraId="0BB9E55B" w14:textId="77777777" w:rsidR="003B64A5" w:rsidRDefault="003B64A5" w:rsidP="00CC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BD74" w14:textId="42BB4251" w:rsidR="003B64A5" w:rsidRDefault="003B64A5" w:rsidP="00FE4E2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10FC" w14:textId="16832C73" w:rsidR="003B64A5" w:rsidRDefault="003B64A5">
    <w:pPr>
      <w:pStyle w:val="Header"/>
      <w:jc w:val="center"/>
    </w:pPr>
    <w:r>
      <w:rPr>
        <w:rFonts w:ascii="Arial" w:eastAsia="Times New Roman" w:hAnsi="Arial" w:cs="Arial"/>
        <w:b/>
        <w:noProof/>
        <w:sz w:val="20"/>
      </w:rPr>
      <w:drawing>
        <wp:inline distT="0" distB="0" distL="0" distR="0" wp14:anchorId="3E4F3588" wp14:editId="7FC56BE8">
          <wp:extent cx="28575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B7B1" w14:textId="086620D0" w:rsidR="003B64A5" w:rsidRDefault="003B64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F9B9" w14:textId="51058F39" w:rsidR="003B64A5" w:rsidRDefault="003B64A5" w:rsidP="00CC52FC">
    <w:pPr>
      <w:pStyle w:val="Header"/>
      <w:tabs>
        <w:tab w:val="left" w:pos="267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8E40" w14:textId="24EBE2BD" w:rsidR="003B64A5" w:rsidRDefault="003B64A5" w:rsidP="00455F67">
    <w:pPr>
      <w:pStyle w:val="Header"/>
      <w:tabs>
        <w:tab w:val="clear" w:pos="4680"/>
        <w:tab w:val="clear" w:pos="9360"/>
        <w:tab w:val="left" w:pos="12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3EC"/>
    <w:multiLevelType w:val="hybridMultilevel"/>
    <w:tmpl w:val="093E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41EC8"/>
    <w:multiLevelType w:val="hybridMultilevel"/>
    <w:tmpl w:val="3FE8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552B3"/>
    <w:multiLevelType w:val="hybridMultilevel"/>
    <w:tmpl w:val="D7AC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C09F0"/>
    <w:multiLevelType w:val="hybridMultilevel"/>
    <w:tmpl w:val="AE266B8C"/>
    <w:lvl w:ilvl="0" w:tplc="6B089B6C">
      <w:start w:val="1"/>
      <w:numFmt w:val="decimal"/>
      <w:lvlText w:val="%1."/>
      <w:lvlJc w:val="left"/>
      <w:pPr>
        <w:ind w:left="720" w:hanging="360"/>
      </w:pPr>
      <w:rPr>
        <w:b w:val="0"/>
        <w:sz w:val="24"/>
      </w:rPr>
    </w:lvl>
    <w:lvl w:ilvl="1" w:tplc="4AD2EE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56A88"/>
    <w:multiLevelType w:val="hybridMultilevel"/>
    <w:tmpl w:val="79BC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24783"/>
    <w:multiLevelType w:val="hybridMultilevel"/>
    <w:tmpl w:val="8A8467EC"/>
    <w:lvl w:ilvl="0" w:tplc="4370906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18306F"/>
    <w:multiLevelType w:val="hybridMultilevel"/>
    <w:tmpl w:val="4AA896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55FAA"/>
    <w:multiLevelType w:val="hybridMultilevel"/>
    <w:tmpl w:val="2804896A"/>
    <w:lvl w:ilvl="0" w:tplc="09C2D5E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34F2D"/>
    <w:multiLevelType w:val="hybridMultilevel"/>
    <w:tmpl w:val="8AAED7D0"/>
    <w:lvl w:ilvl="0" w:tplc="D73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00184"/>
    <w:multiLevelType w:val="hybridMultilevel"/>
    <w:tmpl w:val="A8CE85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03AB8"/>
    <w:multiLevelType w:val="hybridMultilevel"/>
    <w:tmpl w:val="1890B65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258AB"/>
    <w:multiLevelType w:val="hybridMultilevel"/>
    <w:tmpl w:val="D7CC5A72"/>
    <w:lvl w:ilvl="0" w:tplc="975ACE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51252C"/>
    <w:multiLevelType w:val="hybridMultilevel"/>
    <w:tmpl w:val="9B3821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C20AD5"/>
    <w:multiLevelType w:val="hybridMultilevel"/>
    <w:tmpl w:val="D98A18D4"/>
    <w:lvl w:ilvl="0" w:tplc="E556C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7563E"/>
    <w:multiLevelType w:val="hybridMultilevel"/>
    <w:tmpl w:val="ADB0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95299"/>
    <w:multiLevelType w:val="hybridMultilevel"/>
    <w:tmpl w:val="F9B0616E"/>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B1B06"/>
    <w:multiLevelType w:val="hybridMultilevel"/>
    <w:tmpl w:val="B4409BA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8B3DF2"/>
    <w:multiLevelType w:val="hybridMultilevel"/>
    <w:tmpl w:val="BEB23C8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6"/>
  </w:num>
  <w:num w:numId="3">
    <w:abstractNumId w:val="12"/>
  </w:num>
  <w:num w:numId="4">
    <w:abstractNumId w:val="14"/>
  </w:num>
  <w:num w:numId="5">
    <w:abstractNumId w:val="7"/>
  </w:num>
  <w:num w:numId="6">
    <w:abstractNumId w:val="22"/>
  </w:num>
  <w:num w:numId="7">
    <w:abstractNumId w:val="6"/>
  </w:num>
  <w:num w:numId="8">
    <w:abstractNumId w:val="23"/>
  </w:num>
  <w:num w:numId="9">
    <w:abstractNumId w:val="9"/>
  </w:num>
  <w:num w:numId="10">
    <w:abstractNumId w:val="13"/>
  </w:num>
  <w:num w:numId="11">
    <w:abstractNumId w:val="24"/>
  </w:num>
  <w:num w:numId="12">
    <w:abstractNumId w:val="0"/>
  </w:num>
  <w:num w:numId="13">
    <w:abstractNumId w:val="4"/>
  </w:num>
  <w:num w:numId="14">
    <w:abstractNumId w:val="27"/>
  </w:num>
  <w:num w:numId="15">
    <w:abstractNumId w:val="18"/>
  </w:num>
  <w:num w:numId="16">
    <w:abstractNumId w:val="10"/>
  </w:num>
  <w:num w:numId="17">
    <w:abstractNumId w:val="17"/>
  </w:num>
  <w:num w:numId="18">
    <w:abstractNumId w:val="21"/>
  </w:num>
  <w:num w:numId="19">
    <w:abstractNumId w:val="15"/>
  </w:num>
  <w:num w:numId="20">
    <w:abstractNumId w:val="1"/>
  </w:num>
  <w:num w:numId="21">
    <w:abstractNumId w:val="26"/>
  </w:num>
  <w:num w:numId="22">
    <w:abstractNumId w:val="20"/>
  </w:num>
  <w:num w:numId="23">
    <w:abstractNumId w:val="5"/>
  </w:num>
  <w:num w:numId="24">
    <w:abstractNumId w:val="8"/>
  </w:num>
  <w:num w:numId="25">
    <w:abstractNumId w:val="19"/>
  </w:num>
  <w:num w:numId="26">
    <w:abstractNumId w:val="11"/>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FC"/>
    <w:rsid w:val="00033E74"/>
    <w:rsid w:val="00083A6D"/>
    <w:rsid w:val="000D3006"/>
    <w:rsid w:val="00136550"/>
    <w:rsid w:val="001542B4"/>
    <w:rsid w:val="00155848"/>
    <w:rsid w:val="001579C0"/>
    <w:rsid w:val="001F03DB"/>
    <w:rsid w:val="00224AC5"/>
    <w:rsid w:val="002426F2"/>
    <w:rsid w:val="002600EA"/>
    <w:rsid w:val="002776A5"/>
    <w:rsid w:val="003440C8"/>
    <w:rsid w:val="003502DF"/>
    <w:rsid w:val="003614B7"/>
    <w:rsid w:val="0037263F"/>
    <w:rsid w:val="0038065A"/>
    <w:rsid w:val="003B6041"/>
    <w:rsid w:val="003B64A5"/>
    <w:rsid w:val="003C230A"/>
    <w:rsid w:val="00407DD4"/>
    <w:rsid w:val="00411291"/>
    <w:rsid w:val="00431FD6"/>
    <w:rsid w:val="00436874"/>
    <w:rsid w:val="00455F67"/>
    <w:rsid w:val="005351E2"/>
    <w:rsid w:val="005648C3"/>
    <w:rsid w:val="00576B7D"/>
    <w:rsid w:val="005E6CDA"/>
    <w:rsid w:val="006C274F"/>
    <w:rsid w:val="007223FC"/>
    <w:rsid w:val="0072331B"/>
    <w:rsid w:val="00726509"/>
    <w:rsid w:val="00743F53"/>
    <w:rsid w:val="0075151E"/>
    <w:rsid w:val="007719AD"/>
    <w:rsid w:val="00782B7B"/>
    <w:rsid w:val="007B3CBB"/>
    <w:rsid w:val="007C1374"/>
    <w:rsid w:val="007C369E"/>
    <w:rsid w:val="00846E5F"/>
    <w:rsid w:val="00864104"/>
    <w:rsid w:val="00864A1B"/>
    <w:rsid w:val="008808E3"/>
    <w:rsid w:val="008C267B"/>
    <w:rsid w:val="008D2BFD"/>
    <w:rsid w:val="00917351"/>
    <w:rsid w:val="00917D60"/>
    <w:rsid w:val="00923A8A"/>
    <w:rsid w:val="00954EDB"/>
    <w:rsid w:val="00956FA6"/>
    <w:rsid w:val="009779D6"/>
    <w:rsid w:val="0098496B"/>
    <w:rsid w:val="00A462C8"/>
    <w:rsid w:val="00A56340"/>
    <w:rsid w:val="00A81FE3"/>
    <w:rsid w:val="00AF568A"/>
    <w:rsid w:val="00B13DFC"/>
    <w:rsid w:val="00B27E91"/>
    <w:rsid w:val="00B404EF"/>
    <w:rsid w:val="00B42569"/>
    <w:rsid w:val="00B71C3E"/>
    <w:rsid w:val="00BF4307"/>
    <w:rsid w:val="00C1573F"/>
    <w:rsid w:val="00C40A8C"/>
    <w:rsid w:val="00C63CAE"/>
    <w:rsid w:val="00C76CF9"/>
    <w:rsid w:val="00CA2832"/>
    <w:rsid w:val="00CC0B71"/>
    <w:rsid w:val="00CC52FC"/>
    <w:rsid w:val="00CD6E64"/>
    <w:rsid w:val="00CF69B7"/>
    <w:rsid w:val="00D0238D"/>
    <w:rsid w:val="00D336EC"/>
    <w:rsid w:val="00D34A7D"/>
    <w:rsid w:val="00DD7432"/>
    <w:rsid w:val="00DF70B0"/>
    <w:rsid w:val="00E00C4B"/>
    <w:rsid w:val="00E238F7"/>
    <w:rsid w:val="00E41FB3"/>
    <w:rsid w:val="00E572F2"/>
    <w:rsid w:val="00F06E34"/>
    <w:rsid w:val="00F26EE3"/>
    <w:rsid w:val="00FA20DB"/>
    <w:rsid w:val="00FD0FAE"/>
    <w:rsid w:val="00FD1D91"/>
    <w:rsid w:val="00FE0F55"/>
    <w:rsid w:val="00FE4E2D"/>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E59C85"/>
  <w15:chartTrackingRefBased/>
  <w15:docId w15:val="{C69FB7A0-1955-4FB8-A36E-E6775B16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C"/>
  </w:style>
  <w:style w:type="paragraph" w:styleId="Footer">
    <w:name w:val="footer"/>
    <w:basedOn w:val="Normal"/>
    <w:link w:val="FooterChar"/>
    <w:uiPriority w:val="99"/>
    <w:unhideWhenUsed/>
    <w:rsid w:val="00CC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C"/>
  </w:style>
  <w:style w:type="paragraph" w:styleId="NoSpacing">
    <w:name w:val="No Spacing"/>
    <w:uiPriority w:val="1"/>
    <w:qFormat/>
    <w:rsid w:val="00CC52FC"/>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C52FC"/>
    <w:rPr>
      <w:sz w:val="16"/>
      <w:szCs w:val="16"/>
    </w:rPr>
  </w:style>
  <w:style w:type="paragraph" w:styleId="CommentText">
    <w:name w:val="annotation text"/>
    <w:basedOn w:val="Normal"/>
    <w:link w:val="CommentTextChar"/>
    <w:uiPriority w:val="99"/>
    <w:semiHidden/>
    <w:unhideWhenUsed/>
    <w:rsid w:val="00CC52FC"/>
    <w:pPr>
      <w:spacing w:line="240" w:lineRule="auto"/>
    </w:pPr>
    <w:rPr>
      <w:sz w:val="20"/>
      <w:szCs w:val="20"/>
    </w:rPr>
  </w:style>
  <w:style w:type="character" w:customStyle="1" w:styleId="CommentTextChar">
    <w:name w:val="Comment Text Char"/>
    <w:basedOn w:val="DefaultParagraphFont"/>
    <w:link w:val="CommentText"/>
    <w:uiPriority w:val="99"/>
    <w:semiHidden/>
    <w:rsid w:val="00CC52FC"/>
    <w:rPr>
      <w:rFonts w:ascii="Calibri" w:eastAsia="Calibri" w:hAnsi="Calibri" w:cs="Times New Roman"/>
      <w:sz w:val="20"/>
      <w:szCs w:val="20"/>
    </w:rPr>
  </w:style>
  <w:style w:type="table" w:styleId="TableGrid">
    <w:name w:val="Table Grid"/>
    <w:basedOn w:val="TableNormal"/>
    <w:uiPriority w:val="39"/>
    <w:rsid w:val="00CC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F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C52FC"/>
    <w:rPr>
      <w:b/>
      <w:bCs/>
    </w:rPr>
  </w:style>
  <w:style w:type="character" w:customStyle="1" w:styleId="CommentSubjectChar">
    <w:name w:val="Comment Subject Char"/>
    <w:basedOn w:val="CommentTextChar"/>
    <w:link w:val="CommentSubject"/>
    <w:uiPriority w:val="99"/>
    <w:semiHidden/>
    <w:rsid w:val="00CC52FC"/>
    <w:rPr>
      <w:rFonts w:ascii="Calibri" w:eastAsia="Calibri" w:hAnsi="Calibri" w:cs="Times New Roman"/>
      <w:b/>
      <w:bCs/>
      <w:sz w:val="20"/>
      <w:szCs w:val="20"/>
    </w:rPr>
  </w:style>
  <w:style w:type="paragraph" w:styleId="ListParagraph">
    <w:name w:val="List Paragraph"/>
    <w:basedOn w:val="Normal"/>
    <w:uiPriority w:val="34"/>
    <w:qFormat/>
    <w:rsid w:val="00CC52FC"/>
    <w:pPr>
      <w:ind w:left="720"/>
      <w:contextualSpacing/>
    </w:pPr>
  </w:style>
  <w:style w:type="character" w:styleId="Hyperlink">
    <w:name w:val="Hyperlink"/>
    <w:rsid w:val="00CC52FC"/>
    <w:rPr>
      <w:color w:val="0000FF"/>
      <w:u w:val="single"/>
    </w:rPr>
  </w:style>
  <w:style w:type="paragraph" w:styleId="Title">
    <w:name w:val="Title"/>
    <w:basedOn w:val="Normal"/>
    <w:next w:val="Normal"/>
    <w:link w:val="TitleChar"/>
    <w:qFormat/>
    <w:rsid w:val="00FE4E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E4E2D"/>
    <w:rPr>
      <w:rFonts w:ascii="Cambria" w:eastAsia="Times New Roman" w:hAnsi="Cambria" w:cs="Times New Roman"/>
      <w:color w:val="17365D"/>
      <w:spacing w:val="5"/>
      <w:kern w:val="28"/>
      <w:sz w:val="52"/>
      <w:szCs w:val="52"/>
    </w:rPr>
  </w:style>
  <w:style w:type="character" w:styleId="Strong">
    <w:name w:val="Strong"/>
    <w:basedOn w:val="DefaultParagraphFont"/>
    <w:qFormat/>
    <w:rsid w:val="00FE4E2D"/>
    <w:rPr>
      <w:b/>
      <w:bCs/>
    </w:rPr>
  </w:style>
  <w:style w:type="character" w:styleId="PlaceholderText">
    <w:name w:val="Placeholder Text"/>
    <w:basedOn w:val="DefaultParagraphFont"/>
    <w:uiPriority w:val="99"/>
    <w:semiHidden/>
    <w:rsid w:val="00FE4E2D"/>
    <w:rPr>
      <w:color w:val="808080"/>
    </w:rPr>
  </w:style>
  <w:style w:type="paragraph" w:styleId="BodyText">
    <w:name w:val="Body Text"/>
    <w:basedOn w:val="Normal"/>
    <w:link w:val="BodyTextChar"/>
    <w:uiPriority w:val="1"/>
    <w:qFormat/>
    <w:rsid w:val="00FE4E2D"/>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FE4E2D"/>
    <w:rPr>
      <w:rFonts w:ascii="Calibri" w:eastAsia="Calibri" w:hAnsi="Calibri" w:cs="Calibri"/>
      <w:lang w:bidi="en-US"/>
    </w:rPr>
  </w:style>
  <w:style w:type="paragraph" w:customStyle="1" w:styleId="TableParagraph">
    <w:name w:val="Table Paragraph"/>
    <w:basedOn w:val="Normal"/>
    <w:uiPriority w:val="1"/>
    <w:qFormat/>
    <w:rsid w:val="00CD6E64"/>
    <w:pPr>
      <w:widowControl w:val="0"/>
      <w:autoSpaceDE w:val="0"/>
      <w:autoSpaceDN w:val="0"/>
      <w:spacing w:before="1" w:after="0" w:line="219" w:lineRule="exact"/>
    </w:pPr>
    <w:rPr>
      <w:rFonts w:ascii="Arial" w:eastAsia="Arial" w:hAnsi="Arial" w:cs="Arial"/>
    </w:rPr>
  </w:style>
  <w:style w:type="paragraph" w:styleId="NormalWeb">
    <w:name w:val="Normal (Web)"/>
    <w:basedOn w:val="Normal"/>
    <w:uiPriority w:val="99"/>
    <w:semiHidden/>
    <w:unhideWhenUsed/>
    <w:rsid w:val="0072331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gan@tennessee.edu" TargetMode="External"/><Relationship Id="rId13" Type="http://schemas.openxmlformats.org/officeDocument/2006/relationships/hyperlink" Target="http://policy.tennessee.edu/fiscal_policy/fi0405/" TargetMode="External"/><Relationship Id="rId18" Type="http://schemas.openxmlformats.org/officeDocument/2006/relationships/hyperlink" Target="mailto:contracts@tennessee.ed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info@esmsolutions.com%20" TargetMode="External"/><Relationship Id="rId17" Type="http://schemas.openxmlformats.org/officeDocument/2006/relationships/hyperlink" Target="https://universitytennessee.policytech.com/dotNet/documents/?docid=566&amp;public=tr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tion508.gov/sell/vpa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ren-isac.net/public-resources/hecvat.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n.diversitysoftware.com/FrontEnd/StartCertification.asp?TN=tn&amp;XID=9265" TargetMode="External"/><Relationship Id="rId14" Type="http://schemas.openxmlformats.org/officeDocument/2006/relationships/header" Target="header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085DEBEB7F463B8C79C3A1923CEF85"/>
        <w:category>
          <w:name w:val="General"/>
          <w:gallery w:val="placeholder"/>
        </w:category>
        <w:types>
          <w:type w:val="bbPlcHdr"/>
        </w:types>
        <w:behaviors>
          <w:behavior w:val="content"/>
        </w:behaviors>
        <w:guid w:val="{555CCA05-FFBE-429A-92D6-93BC331EE1EA}"/>
      </w:docPartPr>
      <w:docPartBody>
        <w:p w:rsidR="00273668" w:rsidRDefault="00273668" w:rsidP="00273668">
          <w:pPr>
            <w:pStyle w:val="2D085DEBEB7F463B8C79C3A1923CEF85"/>
          </w:pPr>
          <w:r w:rsidRPr="00776A8E">
            <w:rPr>
              <w:rStyle w:val="PlaceholderText"/>
            </w:rPr>
            <w:t>Click or tap to enter a date.</w:t>
          </w:r>
        </w:p>
      </w:docPartBody>
    </w:docPart>
    <w:docPart>
      <w:docPartPr>
        <w:name w:val="234ACF2C4849491DAD3397ED26560A4E"/>
        <w:category>
          <w:name w:val="General"/>
          <w:gallery w:val="placeholder"/>
        </w:category>
        <w:types>
          <w:type w:val="bbPlcHdr"/>
        </w:types>
        <w:behaviors>
          <w:behavior w:val="content"/>
        </w:behaviors>
        <w:guid w:val="{42595F6C-CDBD-4D26-BE51-C65F777015F5}"/>
      </w:docPartPr>
      <w:docPartBody>
        <w:p w:rsidR="00273668" w:rsidRDefault="00273668" w:rsidP="00273668">
          <w:pPr>
            <w:pStyle w:val="234ACF2C4849491DAD3397ED26560A4E"/>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39"/>
    <w:rsid w:val="00273668"/>
    <w:rsid w:val="00AA1839"/>
    <w:rsid w:val="00B8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668"/>
    <w:rPr>
      <w:color w:val="808080"/>
    </w:rPr>
  </w:style>
  <w:style w:type="paragraph" w:customStyle="1" w:styleId="80548208CC404D519D80FA0200445EFD">
    <w:name w:val="80548208CC404D519D80FA0200445EFD"/>
    <w:rsid w:val="00AA1839"/>
  </w:style>
  <w:style w:type="paragraph" w:customStyle="1" w:styleId="A46563DE8B1444A0A66E1597C1DE46FA">
    <w:name w:val="A46563DE8B1444A0A66E1597C1DE46FA"/>
    <w:rsid w:val="00AA1839"/>
  </w:style>
  <w:style w:type="paragraph" w:customStyle="1" w:styleId="CD2E260BBEF1487791A5B1E65ACCA7D0">
    <w:name w:val="CD2E260BBEF1487791A5B1E65ACCA7D0"/>
    <w:rsid w:val="00AA1839"/>
  </w:style>
  <w:style w:type="paragraph" w:customStyle="1" w:styleId="D4D27D1A5CDD41FC94D1A89D3BEBC53C">
    <w:name w:val="D4D27D1A5CDD41FC94D1A89D3BEBC53C"/>
    <w:rsid w:val="00AA1839"/>
  </w:style>
  <w:style w:type="paragraph" w:customStyle="1" w:styleId="E227B6E350294787A762EF388216D42C">
    <w:name w:val="E227B6E350294787A762EF388216D42C"/>
    <w:rsid w:val="00AA1839"/>
  </w:style>
  <w:style w:type="paragraph" w:customStyle="1" w:styleId="544D28C3FA4B4BF585DC27C289FA47E1">
    <w:name w:val="544D28C3FA4B4BF585DC27C289FA47E1"/>
    <w:rsid w:val="00AA1839"/>
  </w:style>
  <w:style w:type="paragraph" w:customStyle="1" w:styleId="B15B9CCC897645E99820C76B2EBEE750">
    <w:name w:val="B15B9CCC897645E99820C76B2EBEE750"/>
    <w:rsid w:val="00AA1839"/>
  </w:style>
  <w:style w:type="paragraph" w:customStyle="1" w:styleId="74103265813C47EFA589DB0A135A1244">
    <w:name w:val="74103265813C47EFA589DB0A135A1244"/>
    <w:rsid w:val="00AA1839"/>
  </w:style>
  <w:style w:type="paragraph" w:customStyle="1" w:styleId="C4A249E4AB35467081DA137E95121F07">
    <w:name w:val="C4A249E4AB35467081DA137E95121F07"/>
    <w:rsid w:val="00AA1839"/>
  </w:style>
  <w:style w:type="paragraph" w:customStyle="1" w:styleId="EA2A0E4A16F84FAE879444A301B769BD">
    <w:name w:val="EA2A0E4A16F84FAE879444A301B769BD"/>
    <w:rsid w:val="00AA1839"/>
  </w:style>
  <w:style w:type="paragraph" w:customStyle="1" w:styleId="9E6B0F37634D4611BF904C63E78EFA43">
    <w:name w:val="9E6B0F37634D4611BF904C63E78EFA43"/>
    <w:rsid w:val="00AA1839"/>
  </w:style>
  <w:style w:type="paragraph" w:customStyle="1" w:styleId="7F44E3C306F9480D8C7CD211FD4B12F9">
    <w:name w:val="7F44E3C306F9480D8C7CD211FD4B12F9"/>
    <w:rsid w:val="00AA1839"/>
  </w:style>
  <w:style w:type="paragraph" w:customStyle="1" w:styleId="FD79AB794C904C98AE0B9BF299CC566E">
    <w:name w:val="FD79AB794C904C98AE0B9BF299CC566E"/>
    <w:rsid w:val="00AA1839"/>
  </w:style>
  <w:style w:type="paragraph" w:customStyle="1" w:styleId="8833198D39DE4A68927D3459962EE854">
    <w:name w:val="8833198D39DE4A68927D3459962EE854"/>
    <w:rsid w:val="00AA1839"/>
  </w:style>
  <w:style w:type="paragraph" w:customStyle="1" w:styleId="E9DA47AAA4744D859621942C5C00BBC3">
    <w:name w:val="E9DA47AAA4744D859621942C5C00BBC3"/>
    <w:rsid w:val="00AA1839"/>
  </w:style>
  <w:style w:type="paragraph" w:customStyle="1" w:styleId="A03C1E24412A4FCF8ABCE8505F292009">
    <w:name w:val="A03C1E24412A4FCF8ABCE8505F292009"/>
    <w:rsid w:val="00AA1839"/>
  </w:style>
  <w:style w:type="paragraph" w:customStyle="1" w:styleId="D8DBA234CD4444AA8C424FD201DFBB63">
    <w:name w:val="D8DBA234CD4444AA8C424FD201DFBB63"/>
    <w:rsid w:val="00AA1839"/>
  </w:style>
  <w:style w:type="paragraph" w:customStyle="1" w:styleId="BB7412AAF6B348AA9E8F6A7A00CABAA0">
    <w:name w:val="BB7412AAF6B348AA9E8F6A7A00CABAA0"/>
    <w:rsid w:val="00AA1839"/>
  </w:style>
  <w:style w:type="paragraph" w:customStyle="1" w:styleId="42031C8C432241ABA1D5105EF2F25DE4">
    <w:name w:val="42031C8C432241ABA1D5105EF2F25DE4"/>
    <w:rsid w:val="00AA1839"/>
  </w:style>
  <w:style w:type="paragraph" w:customStyle="1" w:styleId="39632B042A0B41BAA55E4B9E03CED658">
    <w:name w:val="39632B042A0B41BAA55E4B9E03CED658"/>
    <w:rsid w:val="00AA1839"/>
  </w:style>
  <w:style w:type="paragraph" w:customStyle="1" w:styleId="9817E810AE7B4010B7AE823E05A12CF5">
    <w:name w:val="9817E810AE7B4010B7AE823E05A12CF5"/>
    <w:rsid w:val="00AA1839"/>
  </w:style>
  <w:style w:type="paragraph" w:customStyle="1" w:styleId="2D085DEBEB7F463B8C79C3A1923CEF85">
    <w:name w:val="2D085DEBEB7F463B8C79C3A1923CEF85"/>
    <w:rsid w:val="00273668"/>
  </w:style>
  <w:style w:type="paragraph" w:customStyle="1" w:styleId="234ACF2C4849491DAD3397ED26560A4E">
    <w:name w:val="234ACF2C4849491DAD3397ED26560A4E"/>
    <w:rsid w:val="00273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4787-D0D0-499F-B74B-38DB9A09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9041</Words>
  <Characters>51538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Reagan, Blake Alan</cp:lastModifiedBy>
  <cp:revision>13</cp:revision>
  <dcterms:created xsi:type="dcterms:W3CDTF">2019-10-07T14:29:00Z</dcterms:created>
  <dcterms:modified xsi:type="dcterms:W3CDTF">2019-10-10T17:27:00Z</dcterms:modified>
</cp:coreProperties>
</file>