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60" w:rsidRPr="000A0CE1" w:rsidRDefault="00964B23" w:rsidP="00E35560">
      <w:pPr>
        <w:rPr>
          <w:rFonts w:ascii="HelveticaNeueLT Std Hvy" w:hAnsi="HelveticaNeueLT Std Hvy"/>
          <w:i/>
          <w:color w:val="FFFFFF" w:themeColor="background1"/>
          <w:sz w:val="56"/>
          <w:szCs w:val="56"/>
        </w:rPr>
      </w:pPr>
      <w:r w:rsidRPr="00665445">
        <w:rPr>
          <w:rFonts w:ascii="HelveticaNeueLT Std Hvy" w:hAnsi="HelveticaNeueLT Std Hvy"/>
          <w:i/>
          <w:color w:val="FFFFFF" w:themeColor="background1"/>
          <w:sz w:val="56"/>
          <w:szCs w:val="56"/>
        </w:rPr>
        <w:t xml:space="preserve">The </w:t>
      </w:r>
      <w:r w:rsidR="008102A3" w:rsidRPr="00964B23">
        <w:rPr>
          <w:rFonts w:ascii="HelveticaNeueLT Std Hvy" w:hAnsi="HelveticaNeueLT Std Hvy"/>
          <w:i/>
          <w:color w:val="FFFFFF" w:themeColor="background1"/>
          <w:sz w:val="56"/>
          <w:szCs w:val="56"/>
        </w:rPr>
        <w:t xml:space="preserve">University </w:t>
      </w:r>
      <w:r w:rsidRPr="00964B23">
        <w:rPr>
          <w:rFonts w:ascii="HelveticaNeueLT Std Hvy" w:hAnsi="HelveticaNeueLT Std Hvy"/>
          <w:i/>
          <w:color w:val="FFFFFF" w:themeColor="background1"/>
          <w:sz w:val="56"/>
          <w:szCs w:val="56"/>
        </w:rPr>
        <w:t xml:space="preserve">of </w:t>
      </w:r>
      <w:r w:rsidR="008102A3" w:rsidRPr="000A0CE1">
        <w:rPr>
          <w:rFonts w:ascii="HelveticaNeueLT Std Hvy" w:hAnsi="HelveticaNeueLT Std Hvy"/>
          <w:i/>
          <w:color w:val="FFFFFF" w:themeColor="background1"/>
          <w:sz w:val="56"/>
          <w:szCs w:val="56"/>
        </w:rPr>
        <w:t>Tennessee</w:t>
      </w:r>
    </w:p>
    <w:p w:rsidR="00E35560" w:rsidRDefault="00876CDA" w:rsidP="00E35560">
      <w:pPr>
        <w:rPr>
          <w:rFonts w:ascii="HelveticaNeueLT Std Hvy" w:hAnsi="HelveticaNeueLT Std Hvy"/>
          <w:color w:val="FFFFFF" w:themeColor="background1"/>
          <w:sz w:val="56"/>
          <w:szCs w:val="56"/>
        </w:rPr>
      </w:pPr>
      <w:r>
        <w:rPr>
          <w:rFonts w:ascii="HelveticaNeueLT Std Hvy" w:hAnsi="HelveticaNeueLT Std Hvy"/>
          <w:color w:val="FFFFFF" w:themeColor="background1"/>
          <w:sz w:val="56"/>
          <w:szCs w:val="56"/>
        </w:rPr>
        <w:t>easy</w:t>
      </w:r>
      <w:r w:rsidR="00134501">
        <w:rPr>
          <w:rFonts w:ascii="HelveticaNeueLT Std Hvy" w:hAnsi="HelveticaNeueLT Std Hvy"/>
          <w:color w:val="FFFFFF" w:themeColor="background1"/>
          <w:sz w:val="56"/>
          <w:szCs w:val="56"/>
        </w:rPr>
        <w:t>Sourcing</w:t>
      </w:r>
      <w:r w:rsidR="00262DE6" w:rsidRPr="00262DE6">
        <w:rPr>
          <w:rFonts w:ascii="HelveticaNeueLT Std Hvy" w:hAnsi="HelveticaNeueLT Std Hvy"/>
          <w:color w:val="FFFFFF" w:themeColor="background1"/>
          <w:sz w:val="56"/>
          <w:szCs w:val="56"/>
          <w:vertAlign w:val="superscript"/>
        </w:rPr>
        <w:t>™</w:t>
      </w:r>
    </w:p>
    <w:p w:rsidR="007A6B79" w:rsidRDefault="007A6B79">
      <w:pPr>
        <w:rPr>
          <w:rFonts w:ascii="HelveticaNeueLT Std Hvy" w:hAnsi="HelveticaNeueLT Std Hvy"/>
          <w:i/>
          <w:color w:val="FFFFFF" w:themeColor="background1"/>
          <w:sz w:val="44"/>
          <w:szCs w:val="44"/>
        </w:rPr>
      </w:pPr>
    </w:p>
    <w:p w:rsidR="008102A3" w:rsidRPr="00CD0A36" w:rsidRDefault="00E35560">
      <w:pPr>
        <w:rPr>
          <w:rFonts w:ascii="HelveticaNeueLT Std Hvy" w:hAnsi="HelveticaNeueLT Std Hvy"/>
          <w:i/>
          <w:color w:val="FFFFFF" w:themeColor="background1"/>
          <w:sz w:val="44"/>
          <w:szCs w:val="44"/>
        </w:rPr>
      </w:pPr>
      <w:r w:rsidRPr="00CD0A36">
        <w:rPr>
          <w:rFonts w:ascii="HelveticaNeueLT Std Hvy" w:hAnsi="HelveticaNeueLT Std Hvy"/>
          <w:i/>
          <w:color w:val="FFFFFF" w:themeColor="background1"/>
          <w:sz w:val="44"/>
          <w:szCs w:val="44"/>
        </w:rPr>
        <w:t>Training Manual</w:t>
      </w:r>
      <w:r w:rsidR="00CD0A36" w:rsidRPr="00CD0A36">
        <w:rPr>
          <w:rFonts w:ascii="HelveticaNeueLT Std Hvy" w:hAnsi="HelveticaNeueLT Std Hvy"/>
          <w:i/>
          <w:color w:val="FFFFFF" w:themeColor="background1"/>
          <w:sz w:val="44"/>
          <w:szCs w:val="44"/>
        </w:rPr>
        <w:t xml:space="preserve"> for </w:t>
      </w:r>
      <w:r w:rsidR="00A26BDB">
        <w:rPr>
          <w:rFonts w:ascii="HelveticaNeueLT Std Hvy" w:hAnsi="HelveticaNeueLT Std Hvy"/>
          <w:i/>
          <w:color w:val="FFFFFF" w:themeColor="background1"/>
          <w:sz w:val="44"/>
          <w:szCs w:val="44"/>
        </w:rPr>
        <w:t>Awarding a Bid</w:t>
      </w:r>
    </w:p>
    <w:p w:rsidR="008102A3" w:rsidRDefault="008102A3">
      <w:pPr>
        <w:rPr>
          <w:rFonts w:ascii="HelveticaNeueLT Std Hvy" w:hAnsi="HelveticaNeueLT Std Hvy"/>
          <w:color w:val="FFFFFF" w:themeColor="background1"/>
          <w:sz w:val="56"/>
          <w:szCs w:val="56"/>
        </w:rPr>
      </w:pPr>
    </w:p>
    <w:p w:rsidR="008102A3" w:rsidRDefault="008102A3">
      <w:pPr>
        <w:rPr>
          <w:rFonts w:ascii="HelveticaNeueLT Std Hvy" w:hAnsi="HelveticaNeueLT Std Hvy"/>
          <w:color w:val="FFFFFF" w:themeColor="background1"/>
          <w:sz w:val="56"/>
          <w:szCs w:val="56"/>
        </w:rPr>
      </w:pPr>
    </w:p>
    <w:p w:rsidR="008102A3" w:rsidRDefault="008102A3" w:rsidP="008102A3">
      <w:pPr>
        <w:jc w:val="center"/>
        <w:rPr>
          <w:rFonts w:ascii="HelveticaNeueLT Std Hvy" w:hAnsi="HelveticaNeueLT Std Hvy"/>
          <w:color w:val="FFFFFF" w:themeColor="background1"/>
          <w:sz w:val="56"/>
          <w:szCs w:val="56"/>
        </w:rPr>
      </w:pPr>
      <w:r>
        <w:rPr>
          <w:rFonts w:ascii="HelveticaNeueLT Std Hvy" w:hAnsi="HelveticaNeueLT Std Hvy"/>
          <w:noProof/>
          <w:color w:val="FFFFFF" w:themeColor="background1"/>
          <w:sz w:val="56"/>
          <w:szCs w:val="56"/>
        </w:rPr>
        <w:drawing>
          <wp:inline distT="0" distB="0" distL="0" distR="0">
            <wp:extent cx="3810000" cy="952500"/>
            <wp:effectExtent l="19050" t="0" r="0" b="0"/>
            <wp:docPr id="2" name="Picture 1" descr="UT logo (all camp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 logo (all campuses).jpg"/>
                    <pic:cNvPicPr/>
                  </pic:nvPicPr>
                  <pic:blipFill>
                    <a:blip r:embed="rId8"/>
                    <a:stretch>
                      <a:fillRect/>
                    </a:stretch>
                  </pic:blipFill>
                  <pic:spPr>
                    <a:xfrm>
                      <a:off x="0" y="0"/>
                      <a:ext cx="3810000" cy="952500"/>
                    </a:xfrm>
                    <a:prstGeom prst="rect">
                      <a:avLst/>
                    </a:prstGeom>
                  </pic:spPr>
                </pic:pic>
              </a:graphicData>
            </a:graphic>
          </wp:inline>
        </w:drawing>
      </w:r>
    </w:p>
    <w:p w:rsidR="008102A3" w:rsidRDefault="008102A3">
      <w:pPr>
        <w:rPr>
          <w:rFonts w:ascii="HelveticaNeueLT Std Hvy" w:hAnsi="HelveticaNeueLT Std Hvy"/>
          <w:color w:val="FFFFFF" w:themeColor="background1"/>
          <w:sz w:val="56"/>
          <w:szCs w:val="56"/>
        </w:rPr>
      </w:pPr>
    </w:p>
    <w:p w:rsidR="008102A3" w:rsidRDefault="008102A3">
      <w:pPr>
        <w:rPr>
          <w:rFonts w:ascii="HelveticaNeueLT Std Hvy" w:hAnsi="HelveticaNeueLT Std Hvy"/>
          <w:color w:val="FFFFFF" w:themeColor="background1"/>
          <w:sz w:val="56"/>
          <w:szCs w:val="56"/>
        </w:rPr>
      </w:pPr>
    </w:p>
    <w:p w:rsidR="008102A3" w:rsidRDefault="008102A3">
      <w:pPr>
        <w:rPr>
          <w:rFonts w:ascii="HelveticaNeueLT Std Hvy" w:hAnsi="HelveticaNeueLT Std Hvy"/>
          <w:color w:val="FFFFFF" w:themeColor="background1"/>
          <w:sz w:val="56"/>
          <w:szCs w:val="56"/>
        </w:rPr>
      </w:pPr>
      <w:r>
        <w:rPr>
          <w:rFonts w:ascii="HelveticaNeueLT Std Hvy" w:hAnsi="HelveticaNeueLT Std Hvy"/>
          <w:color w:val="FFFFFF" w:themeColor="background1"/>
          <w:sz w:val="56"/>
          <w:szCs w:val="56"/>
        </w:rPr>
        <w:tab/>
      </w:r>
    </w:p>
    <w:p w:rsidR="008102A3" w:rsidRPr="00002CE1" w:rsidRDefault="0072526A" w:rsidP="008102A3">
      <w:pPr>
        <w:jc w:val="center"/>
        <w:rPr>
          <w:rFonts w:ascii="HelveticaNeueLT Std Hvy" w:hAnsi="HelveticaNeueLT Std Hvy"/>
          <w:color w:val="auto"/>
          <w:sz w:val="56"/>
          <w:szCs w:val="56"/>
        </w:rPr>
      </w:pPr>
      <w:r>
        <w:rPr>
          <w:rFonts w:ascii="HelveticaNeueLT Std Hvy" w:hAnsi="HelveticaNeueLT Std Hvy"/>
          <w:color w:val="FFFFFF" w:themeColor="background1"/>
          <w:sz w:val="56"/>
          <w:szCs w:val="56"/>
        </w:rPr>
        <w:br w:type="page"/>
      </w:r>
    </w:p>
    <w:p w:rsidR="00002CE1" w:rsidRPr="00002CE1" w:rsidRDefault="00002CE1" w:rsidP="008102A3">
      <w:pPr>
        <w:jc w:val="center"/>
        <w:rPr>
          <w:rFonts w:ascii="HelveticaNeueLT Std Hvy" w:hAnsi="HelveticaNeueLT Std Hvy"/>
          <w:color w:val="auto"/>
          <w:sz w:val="56"/>
          <w:szCs w:val="56"/>
        </w:rPr>
      </w:pPr>
    </w:p>
    <w:p w:rsidR="00002CE1" w:rsidRPr="00002CE1" w:rsidRDefault="00002CE1" w:rsidP="008102A3">
      <w:pPr>
        <w:jc w:val="center"/>
        <w:rPr>
          <w:rFonts w:ascii="HelveticaNeueLT Std Hvy" w:hAnsi="HelveticaNeueLT Std Hvy"/>
          <w:color w:val="auto"/>
          <w:sz w:val="56"/>
          <w:szCs w:val="56"/>
        </w:rPr>
      </w:pPr>
    </w:p>
    <w:p w:rsidR="00002CE1" w:rsidRPr="00002CE1" w:rsidRDefault="00002CE1" w:rsidP="008102A3">
      <w:pPr>
        <w:jc w:val="center"/>
        <w:rPr>
          <w:rFonts w:ascii="HelveticaNeueLT Std Hvy" w:hAnsi="HelveticaNeueLT Std Hvy"/>
          <w:color w:val="auto"/>
          <w:sz w:val="56"/>
          <w:szCs w:val="56"/>
        </w:rPr>
      </w:pPr>
    </w:p>
    <w:p w:rsidR="00002CE1" w:rsidRPr="00002CE1" w:rsidRDefault="00002CE1" w:rsidP="008102A3">
      <w:pPr>
        <w:jc w:val="center"/>
        <w:rPr>
          <w:rFonts w:cs="Arial"/>
          <w:szCs w:val="20"/>
        </w:rPr>
        <w:sectPr w:rsidR="00002CE1" w:rsidRPr="00002CE1" w:rsidSect="00761852">
          <w:headerReference w:type="default" r:id="rId9"/>
          <w:footerReference w:type="even" r:id="rId10"/>
          <w:footerReference w:type="default" r:id="rId11"/>
          <w:headerReference w:type="first" r:id="rId12"/>
          <w:footerReference w:type="first" r:id="rId13"/>
          <w:pgSz w:w="12240" w:h="15840"/>
          <w:pgMar w:top="3060" w:right="1080" w:bottom="810" w:left="1080" w:header="720" w:footer="720" w:gutter="0"/>
          <w:cols w:space="720"/>
          <w:titlePg/>
          <w:docGrid w:linePitch="360"/>
        </w:sectPr>
      </w:pPr>
      <w:r w:rsidRPr="00002CE1">
        <w:rPr>
          <w:rFonts w:cs="Arial"/>
          <w:szCs w:val="20"/>
        </w:rPr>
        <w:t>{This page left intentionally blank.}</w:t>
      </w:r>
    </w:p>
    <w:p w:rsidR="00E35560" w:rsidRDefault="008860F9" w:rsidP="00E35560">
      <w:pPr>
        <w:jc w:val="center"/>
        <w:rPr>
          <w:rFonts w:ascii="HelveticaNeueLT Std Med" w:hAnsi="HelveticaNeueLT Std Med"/>
          <w:sz w:val="36"/>
          <w:szCs w:val="36"/>
        </w:rPr>
      </w:pPr>
      <w:r>
        <w:rPr>
          <w:rFonts w:ascii="HelveticaNeueLT Std Med" w:hAnsi="HelveticaNeueLT Std Med"/>
          <w:sz w:val="36"/>
          <w:szCs w:val="36"/>
        </w:rPr>
        <w:lastRenderedPageBreak/>
        <w:t>Table of Contents</w:t>
      </w:r>
    </w:p>
    <w:p w:rsidR="00E35560" w:rsidRDefault="00E35560" w:rsidP="00E35560">
      <w:pPr>
        <w:jc w:val="center"/>
        <w:rPr>
          <w:rFonts w:ascii="HelveticaNeueLT Std Med" w:hAnsi="HelveticaNeueLT Std Med"/>
          <w:sz w:val="36"/>
          <w:szCs w:val="36"/>
        </w:rPr>
      </w:pPr>
    </w:p>
    <w:p w:rsidR="00DF11EE" w:rsidRDefault="007055FB">
      <w:pPr>
        <w:pStyle w:val="TOC1"/>
        <w:tabs>
          <w:tab w:val="right" w:leader="dot" w:pos="10704"/>
        </w:tabs>
        <w:rPr>
          <w:rFonts w:asciiTheme="minorHAnsi" w:hAnsiTheme="minorHAnsi"/>
          <w:noProof/>
          <w:color w:val="auto"/>
          <w:sz w:val="22"/>
          <w:szCs w:val="22"/>
        </w:rPr>
      </w:pPr>
      <w:r>
        <w:rPr>
          <w:rFonts w:ascii="HelveticaNeueLT Std Med" w:hAnsi="HelveticaNeueLT Std Med"/>
          <w:sz w:val="36"/>
          <w:szCs w:val="36"/>
        </w:rPr>
        <w:fldChar w:fldCharType="begin"/>
      </w:r>
      <w:r w:rsidR="00E35560">
        <w:rPr>
          <w:rFonts w:ascii="HelveticaNeueLT Std Med" w:hAnsi="HelveticaNeueLT Std Med"/>
          <w:sz w:val="36"/>
          <w:szCs w:val="36"/>
        </w:rPr>
        <w:instrText xml:space="preserve"> TOC \o "1-3" \h \z \u </w:instrText>
      </w:r>
      <w:r>
        <w:rPr>
          <w:rFonts w:ascii="HelveticaNeueLT Std Med" w:hAnsi="HelveticaNeueLT Std Med"/>
          <w:sz w:val="36"/>
          <w:szCs w:val="36"/>
        </w:rPr>
        <w:fldChar w:fldCharType="separate"/>
      </w:r>
      <w:hyperlink w:anchor="_Toc393966240" w:history="1">
        <w:r w:rsidR="00DF11EE" w:rsidRPr="00611329">
          <w:rPr>
            <w:rStyle w:val="Hyperlink"/>
            <w:noProof/>
          </w:rPr>
          <w:t>Introduction</w:t>
        </w:r>
        <w:r w:rsidR="00DF11EE">
          <w:rPr>
            <w:noProof/>
            <w:webHidden/>
          </w:rPr>
          <w:tab/>
        </w:r>
        <w:r>
          <w:rPr>
            <w:noProof/>
            <w:webHidden/>
          </w:rPr>
          <w:fldChar w:fldCharType="begin"/>
        </w:r>
        <w:r w:rsidR="00DF11EE">
          <w:rPr>
            <w:noProof/>
            <w:webHidden/>
          </w:rPr>
          <w:instrText xml:space="preserve"> PAGEREF _Toc393966240 \h </w:instrText>
        </w:r>
        <w:r>
          <w:rPr>
            <w:noProof/>
            <w:webHidden/>
          </w:rPr>
        </w:r>
        <w:r>
          <w:rPr>
            <w:noProof/>
            <w:webHidden/>
          </w:rPr>
          <w:fldChar w:fldCharType="separate"/>
        </w:r>
        <w:r w:rsidR="00665445">
          <w:rPr>
            <w:noProof/>
            <w:webHidden/>
          </w:rPr>
          <w:t>4</w:t>
        </w:r>
        <w:r>
          <w:rPr>
            <w:noProof/>
            <w:webHidden/>
          </w:rPr>
          <w:fldChar w:fldCharType="end"/>
        </w:r>
      </w:hyperlink>
    </w:p>
    <w:p w:rsidR="00DF11EE" w:rsidRDefault="007055FB">
      <w:pPr>
        <w:pStyle w:val="TOC2"/>
        <w:tabs>
          <w:tab w:val="right" w:leader="dot" w:pos="10704"/>
        </w:tabs>
        <w:rPr>
          <w:rFonts w:asciiTheme="minorHAnsi" w:hAnsiTheme="minorHAnsi"/>
          <w:noProof/>
          <w:color w:val="auto"/>
          <w:sz w:val="22"/>
          <w:szCs w:val="22"/>
        </w:rPr>
      </w:pPr>
      <w:hyperlink w:anchor="_Toc393966241" w:history="1">
        <w:r w:rsidR="00DF11EE" w:rsidRPr="00611329">
          <w:rPr>
            <w:rStyle w:val="Hyperlink"/>
            <w:noProof/>
          </w:rPr>
          <w:t>Purpose</w:t>
        </w:r>
        <w:r w:rsidR="00DF11EE">
          <w:rPr>
            <w:noProof/>
            <w:webHidden/>
          </w:rPr>
          <w:tab/>
        </w:r>
        <w:r>
          <w:rPr>
            <w:noProof/>
            <w:webHidden/>
          </w:rPr>
          <w:fldChar w:fldCharType="begin"/>
        </w:r>
        <w:r w:rsidR="00DF11EE">
          <w:rPr>
            <w:noProof/>
            <w:webHidden/>
          </w:rPr>
          <w:instrText xml:space="preserve"> PAGEREF _Toc393966241 \h </w:instrText>
        </w:r>
        <w:r>
          <w:rPr>
            <w:noProof/>
            <w:webHidden/>
          </w:rPr>
        </w:r>
        <w:r>
          <w:rPr>
            <w:noProof/>
            <w:webHidden/>
          </w:rPr>
          <w:fldChar w:fldCharType="separate"/>
        </w:r>
        <w:r w:rsidR="00665445">
          <w:rPr>
            <w:noProof/>
            <w:webHidden/>
          </w:rPr>
          <w:t>4</w:t>
        </w:r>
        <w:r>
          <w:rPr>
            <w:noProof/>
            <w:webHidden/>
          </w:rPr>
          <w:fldChar w:fldCharType="end"/>
        </w:r>
      </w:hyperlink>
    </w:p>
    <w:p w:rsidR="00DF11EE" w:rsidRDefault="007055FB">
      <w:pPr>
        <w:pStyle w:val="TOC2"/>
        <w:tabs>
          <w:tab w:val="right" w:leader="dot" w:pos="10704"/>
        </w:tabs>
        <w:rPr>
          <w:rFonts w:asciiTheme="minorHAnsi" w:hAnsiTheme="minorHAnsi"/>
          <w:noProof/>
          <w:color w:val="auto"/>
          <w:sz w:val="22"/>
          <w:szCs w:val="22"/>
        </w:rPr>
      </w:pPr>
      <w:hyperlink w:anchor="_Toc393966242" w:history="1">
        <w:r w:rsidR="00DF11EE" w:rsidRPr="00611329">
          <w:rPr>
            <w:rStyle w:val="Hyperlink"/>
            <w:noProof/>
          </w:rPr>
          <w:t>Additional Resources</w:t>
        </w:r>
        <w:r w:rsidR="00DF11EE">
          <w:rPr>
            <w:noProof/>
            <w:webHidden/>
          </w:rPr>
          <w:tab/>
        </w:r>
        <w:r>
          <w:rPr>
            <w:noProof/>
            <w:webHidden/>
          </w:rPr>
          <w:fldChar w:fldCharType="begin"/>
        </w:r>
        <w:r w:rsidR="00DF11EE">
          <w:rPr>
            <w:noProof/>
            <w:webHidden/>
          </w:rPr>
          <w:instrText xml:space="preserve"> PAGEREF _Toc393966242 \h </w:instrText>
        </w:r>
        <w:r>
          <w:rPr>
            <w:noProof/>
            <w:webHidden/>
          </w:rPr>
        </w:r>
        <w:r>
          <w:rPr>
            <w:noProof/>
            <w:webHidden/>
          </w:rPr>
          <w:fldChar w:fldCharType="separate"/>
        </w:r>
        <w:r w:rsidR="00665445">
          <w:rPr>
            <w:noProof/>
            <w:webHidden/>
          </w:rPr>
          <w:t>4</w:t>
        </w:r>
        <w:r>
          <w:rPr>
            <w:noProof/>
            <w:webHidden/>
          </w:rPr>
          <w:fldChar w:fldCharType="end"/>
        </w:r>
      </w:hyperlink>
    </w:p>
    <w:p w:rsidR="00DF11EE" w:rsidRDefault="007055FB">
      <w:pPr>
        <w:pStyle w:val="TOC1"/>
        <w:tabs>
          <w:tab w:val="right" w:leader="dot" w:pos="10704"/>
        </w:tabs>
        <w:rPr>
          <w:rFonts w:asciiTheme="minorHAnsi" w:hAnsiTheme="minorHAnsi"/>
          <w:noProof/>
          <w:color w:val="auto"/>
          <w:sz w:val="22"/>
          <w:szCs w:val="22"/>
        </w:rPr>
      </w:pPr>
      <w:hyperlink w:anchor="_Toc393966243" w:history="1">
        <w:r w:rsidR="00DF11EE" w:rsidRPr="00611329">
          <w:rPr>
            <w:rStyle w:val="Hyperlink"/>
            <w:noProof/>
          </w:rPr>
          <w:t>Basic Navigation</w:t>
        </w:r>
        <w:r w:rsidR="00DF11EE">
          <w:rPr>
            <w:noProof/>
            <w:webHidden/>
          </w:rPr>
          <w:tab/>
        </w:r>
        <w:r>
          <w:rPr>
            <w:noProof/>
            <w:webHidden/>
          </w:rPr>
          <w:fldChar w:fldCharType="begin"/>
        </w:r>
        <w:r w:rsidR="00DF11EE">
          <w:rPr>
            <w:noProof/>
            <w:webHidden/>
          </w:rPr>
          <w:instrText xml:space="preserve"> PAGEREF _Toc393966243 \h </w:instrText>
        </w:r>
        <w:r>
          <w:rPr>
            <w:noProof/>
            <w:webHidden/>
          </w:rPr>
        </w:r>
        <w:r>
          <w:rPr>
            <w:noProof/>
            <w:webHidden/>
          </w:rPr>
          <w:fldChar w:fldCharType="separate"/>
        </w:r>
        <w:r w:rsidR="00665445">
          <w:rPr>
            <w:noProof/>
            <w:webHidden/>
          </w:rPr>
          <w:t>5</w:t>
        </w:r>
        <w:r>
          <w:rPr>
            <w:noProof/>
            <w:webHidden/>
          </w:rPr>
          <w:fldChar w:fldCharType="end"/>
        </w:r>
      </w:hyperlink>
    </w:p>
    <w:p w:rsidR="00DF11EE" w:rsidRDefault="007055FB">
      <w:pPr>
        <w:pStyle w:val="TOC2"/>
        <w:tabs>
          <w:tab w:val="right" w:leader="dot" w:pos="10704"/>
        </w:tabs>
        <w:rPr>
          <w:rFonts w:asciiTheme="minorHAnsi" w:hAnsiTheme="minorHAnsi"/>
          <w:noProof/>
          <w:color w:val="auto"/>
          <w:sz w:val="22"/>
          <w:szCs w:val="22"/>
        </w:rPr>
      </w:pPr>
      <w:hyperlink w:anchor="_Toc393966244" w:history="1">
        <w:r w:rsidR="00DF11EE" w:rsidRPr="00611329">
          <w:rPr>
            <w:rStyle w:val="Hyperlink"/>
            <w:noProof/>
          </w:rPr>
          <w:t>Logging In</w:t>
        </w:r>
        <w:r w:rsidR="00DF11EE">
          <w:rPr>
            <w:noProof/>
            <w:webHidden/>
          </w:rPr>
          <w:tab/>
        </w:r>
        <w:r>
          <w:rPr>
            <w:noProof/>
            <w:webHidden/>
          </w:rPr>
          <w:fldChar w:fldCharType="begin"/>
        </w:r>
        <w:r w:rsidR="00DF11EE">
          <w:rPr>
            <w:noProof/>
            <w:webHidden/>
          </w:rPr>
          <w:instrText xml:space="preserve"> PAGEREF _Toc393966244 \h </w:instrText>
        </w:r>
        <w:r>
          <w:rPr>
            <w:noProof/>
            <w:webHidden/>
          </w:rPr>
        </w:r>
        <w:r>
          <w:rPr>
            <w:noProof/>
            <w:webHidden/>
          </w:rPr>
          <w:fldChar w:fldCharType="separate"/>
        </w:r>
        <w:r w:rsidR="00665445">
          <w:rPr>
            <w:noProof/>
            <w:webHidden/>
          </w:rPr>
          <w:t>5</w:t>
        </w:r>
        <w:r>
          <w:rPr>
            <w:noProof/>
            <w:webHidden/>
          </w:rPr>
          <w:fldChar w:fldCharType="end"/>
        </w:r>
      </w:hyperlink>
    </w:p>
    <w:p w:rsidR="00DF11EE" w:rsidRDefault="007055FB">
      <w:pPr>
        <w:pStyle w:val="TOC3"/>
        <w:tabs>
          <w:tab w:val="right" w:leader="dot" w:pos="10704"/>
        </w:tabs>
        <w:rPr>
          <w:rFonts w:asciiTheme="minorHAnsi" w:hAnsiTheme="minorHAnsi"/>
          <w:noProof/>
          <w:color w:val="auto"/>
          <w:sz w:val="22"/>
          <w:szCs w:val="22"/>
        </w:rPr>
      </w:pPr>
      <w:hyperlink w:anchor="_Toc393966245" w:history="1">
        <w:r w:rsidR="00DF11EE" w:rsidRPr="00611329">
          <w:rPr>
            <w:rStyle w:val="Hyperlink"/>
            <w:noProof/>
          </w:rPr>
          <w:t>Web Address</w:t>
        </w:r>
        <w:r w:rsidR="00DF11EE">
          <w:rPr>
            <w:noProof/>
            <w:webHidden/>
          </w:rPr>
          <w:tab/>
        </w:r>
        <w:r>
          <w:rPr>
            <w:noProof/>
            <w:webHidden/>
          </w:rPr>
          <w:fldChar w:fldCharType="begin"/>
        </w:r>
        <w:r w:rsidR="00DF11EE">
          <w:rPr>
            <w:noProof/>
            <w:webHidden/>
          </w:rPr>
          <w:instrText xml:space="preserve"> PAGEREF _Toc393966245 \h </w:instrText>
        </w:r>
        <w:r>
          <w:rPr>
            <w:noProof/>
            <w:webHidden/>
          </w:rPr>
        </w:r>
        <w:r>
          <w:rPr>
            <w:noProof/>
            <w:webHidden/>
          </w:rPr>
          <w:fldChar w:fldCharType="separate"/>
        </w:r>
        <w:r w:rsidR="00665445">
          <w:rPr>
            <w:noProof/>
            <w:webHidden/>
          </w:rPr>
          <w:t>5</w:t>
        </w:r>
        <w:r>
          <w:rPr>
            <w:noProof/>
            <w:webHidden/>
          </w:rPr>
          <w:fldChar w:fldCharType="end"/>
        </w:r>
      </w:hyperlink>
    </w:p>
    <w:p w:rsidR="00DF11EE" w:rsidRDefault="007055FB">
      <w:pPr>
        <w:pStyle w:val="TOC3"/>
        <w:tabs>
          <w:tab w:val="right" w:leader="dot" w:pos="10704"/>
        </w:tabs>
        <w:rPr>
          <w:rFonts w:asciiTheme="minorHAnsi" w:hAnsiTheme="minorHAnsi"/>
          <w:noProof/>
          <w:color w:val="auto"/>
          <w:sz w:val="22"/>
          <w:szCs w:val="22"/>
        </w:rPr>
      </w:pPr>
      <w:hyperlink w:anchor="_Toc393966246" w:history="1">
        <w:r w:rsidR="00DF11EE" w:rsidRPr="00611329">
          <w:rPr>
            <w:rStyle w:val="Hyperlink"/>
            <w:noProof/>
          </w:rPr>
          <w:t>Username &amp; Password</w:t>
        </w:r>
        <w:r w:rsidR="00DF11EE">
          <w:rPr>
            <w:noProof/>
            <w:webHidden/>
          </w:rPr>
          <w:tab/>
        </w:r>
        <w:r>
          <w:rPr>
            <w:noProof/>
            <w:webHidden/>
          </w:rPr>
          <w:fldChar w:fldCharType="begin"/>
        </w:r>
        <w:r w:rsidR="00DF11EE">
          <w:rPr>
            <w:noProof/>
            <w:webHidden/>
          </w:rPr>
          <w:instrText xml:space="preserve"> PAGEREF _Toc393966246 \h </w:instrText>
        </w:r>
        <w:r>
          <w:rPr>
            <w:noProof/>
            <w:webHidden/>
          </w:rPr>
        </w:r>
        <w:r>
          <w:rPr>
            <w:noProof/>
            <w:webHidden/>
          </w:rPr>
          <w:fldChar w:fldCharType="separate"/>
        </w:r>
        <w:r w:rsidR="00665445">
          <w:rPr>
            <w:noProof/>
            <w:webHidden/>
          </w:rPr>
          <w:t>5</w:t>
        </w:r>
        <w:r>
          <w:rPr>
            <w:noProof/>
            <w:webHidden/>
          </w:rPr>
          <w:fldChar w:fldCharType="end"/>
        </w:r>
      </w:hyperlink>
    </w:p>
    <w:p w:rsidR="00DF11EE" w:rsidRDefault="007055FB">
      <w:pPr>
        <w:pStyle w:val="TOC1"/>
        <w:tabs>
          <w:tab w:val="right" w:leader="dot" w:pos="10704"/>
        </w:tabs>
        <w:rPr>
          <w:rFonts w:asciiTheme="minorHAnsi" w:hAnsiTheme="minorHAnsi"/>
          <w:noProof/>
          <w:color w:val="auto"/>
          <w:sz w:val="22"/>
          <w:szCs w:val="22"/>
        </w:rPr>
      </w:pPr>
      <w:hyperlink w:anchor="_Toc393966247" w:history="1">
        <w:r w:rsidR="00DF11EE" w:rsidRPr="00611329">
          <w:rPr>
            <w:rStyle w:val="Hyperlink"/>
            <w:noProof/>
          </w:rPr>
          <w:t>Award Tab – Overview</w:t>
        </w:r>
        <w:r w:rsidR="00DF11EE">
          <w:rPr>
            <w:noProof/>
            <w:webHidden/>
          </w:rPr>
          <w:tab/>
        </w:r>
        <w:r>
          <w:rPr>
            <w:noProof/>
            <w:webHidden/>
          </w:rPr>
          <w:fldChar w:fldCharType="begin"/>
        </w:r>
        <w:r w:rsidR="00DF11EE">
          <w:rPr>
            <w:noProof/>
            <w:webHidden/>
          </w:rPr>
          <w:instrText xml:space="preserve"> PAGEREF _Toc393966247 \h </w:instrText>
        </w:r>
        <w:r>
          <w:rPr>
            <w:noProof/>
            <w:webHidden/>
          </w:rPr>
        </w:r>
        <w:r>
          <w:rPr>
            <w:noProof/>
            <w:webHidden/>
          </w:rPr>
          <w:fldChar w:fldCharType="separate"/>
        </w:r>
        <w:r w:rsidR="00665445">
          <w:rPr>
            <w:noProof/>
            <w:webHidden/>
          </w:rPr>
          <w:t>6</w:t>
        </w:r>
        <w:r>
          <w:rPr>
            <w:noProof/>
            <w:webHidden/>
          </w:rPr>
          <w:fldChar w:fldCharType="end"/>
        </w:r>
      </w:hyperlink>
    </w:p>
    <w:p w:rsidR="00DF11EE" w:rsidRDefault="007055FB">
      <w:pPr>
        <w:pStyle w:val="TOC3"/>
        <w:tabs>
          <w:tab w:val="right" w:leader="dot" w:pos="10704"/>
        </w:tabs>
        <w:rPr>
          <w:rFonts w:asciiTheme="minorHAnsi" w:hAnsiTheme="minorHAnsi"/>
          <w:noProof/>
          <w:color w:val="auto"/>
          <w:sz w:val="22"/>
          <w:szCs w:val="22"/>
        </w:rPr>
      </w:pPr>
      <w:hyperlink w:anchor="_Toc393966248" w:history="1">
        <w:r w:rsidR="00DF11EE" w:rsidRPr="00611329">
          <w:rPr>
            <w:rStyle w:val="Hyperlink"/>
            <w:noProof/>
          </w:rPr>
          <w:t>Award Search General Information</w:t>
        </w:r>
        <w:r w:rsidR="00DF11EE">
          <w:rPr>
            <w:noProof/>
            <w:webHidden/>
          </w:rPr>
          <w:tab/>
        </w:r>
        <w:r>
          <w:rPr>
            <w:noProof/>
            <w:webHidden/>
          </w:rPr>
          <w:fldChar w:fldCharType="begin"/>
        </w:r>
        <w:r w:rsidR="00DF11EE">
          <w:rPr>
            <w:noProof/>
            <w:webHidden/>
          </w:rPr>
          <w:instrText xml:space="preserve"> PAGEREF _Toc393966248 \h </w:instrText>
        </w:r>
        <w:r>
          <w:rPr>
            <w:noProof/>
            <w:webHidden/>
          </w:rPr>
        </w:r>
        <w:r>
          <w:rPr>
            <w:noProof/>
            <w:webHidden/>
          </w:rPr>
          <w:fldChar w:fldCharType="separate"/>
        </w:r>
        <w:r w:rsidR="00665445">
          <w:rPr>
            <w:noProof/>
            <w:webHidden/>
          </w:rPr>
          <w:t>6</w:t>
        </w:r>
        <w:r>
          <w:rPr>
            <w:noProof/>
            <w:webHidden/>
          </w:rPr>
          <w:fldChar w:fldCharType="end"/>
        </w:r>
      </w:hyperlink>
    </w:p>
    <w:p w:rsidR="00DF11EE" w:rsidRDefault="007055FB">
      <w:pPr>
        <w:pStyle w:val="TOC3"/>
        <w:tabs>
          <w:tab w:val="right" w:leader="dot" w:pos="10704"/>
        </w:tabs>
        <w:rPr>
          <w:rFonts w:asciiTheme="minorHAnsi" w:hAnsiTheme="minorHAnsi"/>
          <w:noProof/>
          <w:color w:val="auto"/>
          <w:sz w:val="22"/>
          <w:szCs w:val="22"/>
        </w:rPr>
      </w:pPr>
      <w:hyperlink w:anchor="_Toc393966249" w:history="1">
        <w:r w:rsidR="00DF11EE" w:rsidRPr="00611329">
          <w:rPr>
            <w:rStyle w:val="Hyperlink"/>
            <w:noProof/>
          </w:rPr>
          <w:t>Opening a Bid</w:t>
        </w:r>
        <w:r w:rsidR="00DF11EE">
          <w:rPr>
            <w:noProof/>
            <w:webHidden/>
          </w:rPr>
          <w:tab/>
        </w:r>
        <w:r>
          <w:rPr>
            <w:noProof/>
            <w:webHidden/>
          </w:rPr>
          <w:fldChar w:fldCharType="begin"/>
        </w:r>
        <w:r w:rsidR="00DF11EE">
          <w:rPr>
            <w:noProof/>
            <w:webHidden/>
          </w:rPr>
          <w:instrText xml:space="preserve"> PAGEREF _Toc393966249 \h </w:instrText>
        </w:r>
        <w:r>
          <w:rPr>
            <w:noProof/>
            <w:webHidden/>
          </w:rPr>
        </w:r>
        <w:r>
          <w:rPr>
            <w:noProof/>
            <w:webHidden/>
          </w:rPr>
          <w:fldChar w:fldCharType="separate"/>
        </w:r>
        <w:r w:rsidR="00665445">
          <w:rPr>
            <w:noProof/>
            <w:webHidden/>
          </w:rPr>
          <w:t>7</w:t>
        </w:r>
        <w:r>
          <w:rPr>
            <w:noProof/>
            <w:webHidden/>
          </w:rPr>
          <w:fldChar w:fldCharType="end"/>
        </w:r>
      </w:hyperlink>
    </w:p>
    <w:p w:rsidR="00DF11EE" w:rsidRDefault="007055FB">
      <w:pPr>
        <w:pStyle w:val="TOC1"/>
        <w:tabs>
          <w:tab w:val="right" w:leader="dot" w:pos="10704"/>
        </w:tabs>
        <w:rPr>
          <w:rFonts w:asciiTheme="minorHAnsi" w:hAnsiTheme="minorHAnsi"/>
          <w:noProof/>
          <w:color w:val="auto"/>
          <w:sz w:val="22"/>
          <w:szCs w:val="22"/>
        </w:rPr>
      </w:pPr>
      <w:hyperlink w:anchor="_Toc393966250" w:history="1">
        <w:r w:rsidR="00DF11EE" w:rsidRPr="00611329">
          <w:rPr>
            <w:rStyle w:val="Hyperlink"/>
            <w:noProof/>
          </w:rPr>
          <w:t>Award Tab</w:t>
        </w:r>
        <w:r w:rsidR="00DF11EE">
          <w:rPr>
            <w:noProof/>
            <w:webHidden/>
          </w:rPr>
          <w:tab/>
        </w:r>
        <w:r>
          <w:rPr>
            <w:noProof/>
            <w:webHidden/>
          </w:rPr>
          <w:fldChar w:fldCharType="begin"/>
        </w:r>
        <w:r w:rsidR="00DF11EE">
          <w:rPr>
            <w:noProof/>
            <w:webHidden/>
          </w:rPr>
          <w:instrText xml:space="preserve"> PAGEREF _Toc393966250 \h </w:instrText>
        </w:r>
        <w:r>
          <w:rPr>
            <w:noProof/>
            <w:webHidden/>
          </w:rPr>
        </w:r>
        <w:r>
          <w:rPr>
            <w:noProof/>
            <w:webHidden/>
          </w:rPr>
          <w:fldChar w:fldCharType="separate"/>
        </w:r>
        <w:r w:rsidR="00665445">
          <w:rPr>
            <w:noProof/>
            <w:webHidden/>
          </w:rPr>
          <w:t>12</w:t>
        </w:r>
        <w:r>
          <w:rPr>
            <w:noProof/>
            <w:webHidden/>
          </w:rPr>
          <w:fldChar w:fldCharType="end"/>
        </w:r>
      </w:hyperlink>
    </w:p>
    <w:p w:rsidR="00DF11EE" w:rsidRDefault="007055FB">
      <w:pPr>
        <w:pStyle w:val="TOC2"/>
        <w:tabs>
          <w:tab w:val="right" w:leader="dot" w:pos="10704"/>
        </w:tabs>
        <w:rPr>
          <w:rFonts w:asciiTheme="minorHAnsi" w:hAnsiTheme="minorHAnsi"/>
          <w:noProof/>
          <w:color w:val="auto"/>
          <w:sz w:val="22"/>
          <w:szCs w:val="22"/>
        </w:rPr>
      </w:pPr>
      <w:hyperlink w:anchor="_Toc393966251" w:history="1">
        <w:r w:rsidR="00DF11EE" w:rsidRPr="00611329">
          <w:rPr>
            <w:rStyle w:val="Hyperlink"/>
            <w:noProof/>
          </w:rPr>
          <w:t>Exercise</w:t>
        </w:r>
        <w:r w:rsidR="00DF11EE">
          <w:rPr>
            <w:noProof/>
            <w:webHidden/>
          </w:rPr>
          <w:tab/>
        </w:r>
        <w:r>
          <w:rPr>
            <w:noProof/>
            <w:webHidden/>
          </w:rPr>
          <w:fldChar w:fldCharType="begin"/>
        </w:r>
        <w:r w:rsidR="00DF11EE">
          <w:rPr>
            <w:noProof/>
            <w:webHidden/>
          </w:rPr>
          <w:instrText xml:space="preserve"> PAGEREF _Toc393966251 \h </w:instrText>
        </w:r>
        <w:r>
          <w:rPr>
            <w:noProof/>
            <w:webHidden/>
          </w:rPr>
        </w:r>
        <w:r>
          <w:rPr>
            <w:noProof/>
            <w:webHidden/>
          </w:rPr>
          <w:fldChar w:fldCharType="separate"/>
        </w:r>
        <w:r w:rsidR="00665445">
          <w:rPr>
            <w:noProof/>
            <w:webHidden/>
          </w:rPr>
          <w:t>12</w:t>
        </w:r>
        <w:r>
          <w:rPr>
            <w:noProof/>
            <w:webHidden/>
          </w:rPr>
          <w:fldChar w:fldCharType="end"/>
        </w:r>
      </w:hyperlink>
    </w:p>
    <w:p w:rsidR="00DF11EE" w:rsidRDefault="007055FB">
      <w:pPr>
        <w:pStyle w:val="TOC3"/>
        <w:tabs>
          <w:tab w:val="right" w:leader="dot" w:pos="10704"/>
        </w:tabs>
        <w:rPr>
          <w:rFonts w:asciiTheme="minorHAnsi" w:hAnsiTheme="minorHAnsi"/>
          <w:noProof/>
          <w:color w:val="auto"/>
          <w:sz w:val="22"/>
          <w:szCs w:val="22"/>
        </w:rPr>
      </w:pPr>
      <w:hyperlink w:anchor="_Toc393966252" w:history="1">
        <w:r w:rsidR="00DF11EE" w:rsidRPr="00611329">
          <w:rPr>
            <w:rStyle w:val="Hyperlink"/>
            <w:noProof/>
          </w:rPr>
          <w:t>Award Bid</w:t>
        </w:r>
        <w:r w:rsidR="00DF11EE">
          <w:rPr>
            <w:noProof/>
            <w:webHidden/>
          </w:rPr>
          <w:tab/>
        </w:r>
        <w:r>
          <w:rPr>
            <w:noProof/>
            <w:webHidden/>
          </w:rPr>
          <w:fldChar w:fldCharType="begin"/>
        </w:r>
        <w:r w:rsidR="00DF11EE">
          <w:rPr>
            <w:noProof/>
            <w:webHidden/>
          </w:rPr>
          <w:instrText xml:space="preserve"> PAGEREF _Toc393966252 \h </w:instrText>
        </w:r>
        <w:r>
          <w:rPr>
            <w:noProof/>
            <w:webHidden/>
          </w:rPr>
        </w:r>
        <w:r>
          <w:rPr>
            <w:noProof/>
            <w:webHidden/>
          </w:rPr>
          <w:fldChar w:fldCharType="separate"/>
        </w:r>
        <w:r w:rsidR="00665445">
          <w:rPr>
            <w:noProof/>
            <w:webHidden/>
          </w:rPr>
          <w:t>12</w:t>
        </w:r>
        <w:r>
          <w:rPr>
            <w:noProof/>
            <w:webHidden/>
          </w:rPr>
          <w:fldChar w:fldCharType="end"/>
        </w:r>
      </w:hyperlink>
    </w:p>
    <w:p w:rsidR="00DF11EE" w:rsidRDefault="007055FB">
      <w:pPr>
        <w:pStyle w:val="TOC1"/>
        <w:tabs>
          <w:tab w:val="right" w:leader="dot" w:pos="10704"/>
        </w:tabs>
        <w:rPr>
          <w:rFonts w:asciiTheme="minorHAnsi" w:hAnsiTheme="minorHAnsi"/>
          <w:noProof/>
          <w:color w:val="auto"/>
          <w:sz w:val="22"/>
          <w:szCs w:val="22"/>
        </w:rPr>
      </w:pPr>
      <w:hyperlink w:anchor="_Toc393966253" w:history="1">
        <w:r w:rsidR="00DF11EE" w:rsidRPr="00611329">
          <w:rPr>
            <w:rStyle w:val="Hyperlink"/>
            <w:noProof/>
          </w:rPr>
          <w:t>Appendix A</w:t>
        </w:r>
        <w:r w:rsidR="00DF11EE">
          <w:rPr>
            <w:noProof/>
            <w:webHidden/>
          </w:rPr>
          <w:tab/>
        </w:r>
        <w:r>
          <w:rPr>
            <w:noProof/>
            <w:webHidden/>
          </w:rPr>
          <w:fldChar w:fldCharType="begin"/>
        </w:r>
        <w:r w:rsidR="00DF11EE">
          <w:rPr>
            <w:noProof/>
            <w:webHidden/>
          </w:rPr>
          <w:instrText xml:space="preserve"> PAGEREF _Toc393966253 \h </w:instrText>
        </w:r>
        <w:r>
          <w:rPr>
            <w:noProof/>
            <w:webHidden/>
          </w:rPr>
        </w:r>
        <w:r>
          <w:rPr>
            <w:noProof/>
            <w:webHidden/>
          </w:rPr>
          <w:fldChar w:fldCharType="separate"/>
        </w:r>
        <w:r w:rsidR="00665445">
          <w:rPr>
            <w:noProof/>
            <w:webHidden/>
          </w:rPr>
          <w:t>13</w:t>
        </w:r>
        <w:r>
          <w:rPr>
            <w:noProof/>
            <w:webHidden/>
          </w:rPr>
          <w:fldChar w:fldCharType="end"/>
        </w:r>
      </w:hyperlink>
    </w:p>
    <w:p w:rsidR="00DF11EE" w:rsidRDefault="007055FB">
      <w:pPr>
        <w:pStyle w:val="TOC2"/>
        <w:tabs>
          <w:tab w:val="right" w:leader="dot" w:pos="10704"/>
        </w:tabs>
        <w:rPr>
          <w:rFonts w:asciiTheme="minorHAnsi" w:hAnsiTheme="minorHAnsi"/>
          <w:noProof/>
          <w:color w:val="auto"/>
          <w:sz w:val="22"/>
          <w:szCs w:val="22"/>
        </w:rPr>
      </w:pPr>
      <w:hyperlink w:anchor="_Toc393966254" w:history="1">
        <w:r w:rsidR="00DF11EE" w:rsidRPr="00611329">
          <w:rPr>
            <w:rStyle w:val="Hyperlink"/>
            <w:noProof/>
          </w:rPr>
          <w:t>Terminology</w:t>
        </w:r>
        <w:r w:rsidR="00DF11EE">
          <w:rPr>
            <w:noProof/>
            <w:webHidden/>
          </w:rPr>
          <w:tab/>
        </w:r>
        <w:r>
          <w:rPr>
            <w:noProof/>
            <w:webHidden/>
          </w:rPr>
          <w:fldChar w:fldCharType="begin"/>
        </w:r>
        <w:r w:rsidR="00DF11EE">
          <w:rPr>
            <w:noProof/>
            <w:webHidden/>
          </w:rPr>
          <w:instrText xml:space="preserve"> PAGEREF _Toc393966254 \h </w:instrText>
        </w:r>
        <w:r>
          <w:rPr>
            <w:noProof/>
            <w:webHidden/>
          </w:rPr>
        </w:r>
        <w:r>
          <w:rPr>
            <w:noProof/>
            <w:webHidden/>
          </w:rPr>
          <w:fldChar w:fldCharType="separate"/>
        </w:r>
        <w:r w:rsidR="00665445">
          <w:rPr>
            <w:noProof/>
            <w:webHidden/>
          </w:rPr>
          <w:t>13</w:t>
        </w:r>
        <w:r>
          <w:rPr>
            <w:noProof/>
            <w:webHidden/>
          </w:rPr>
          <w:fldChar w:fldCharType="end"/>
        </w:r>
      </w:hyperlink>
    </w:p>
    <w:p w:rsidR="00DF11EE" w:rsidRDefault="007055FB">
      <w:pPr>
        <w:pStyle w:val="TOC2"/>
        <w:tabs>
          <w:tab w:val="right" w:leader="dot" w:pos="10704"/>
        </w:tabs>
        <w:rPr>
          <w:rFonts w:asciiTheme="minorHAnsi" w:hAnsiTheme="minorHAnsi"/>
          <w:noProof/>
          <w:color w:val="auto"/>
          <w:sz w:val="22"/>
          <w:szCs w:val="22"/>
        </w:rPr>
      </w:pPr>
      <w:hyperlink w:anchor="_Toc393966255" w:history="1">
        <w:r w:rsidR="00DF11EE" w:rsidRPr="00611329">
          <w:rPr>
            <w:rStyle w:val="Hyperlink"/>
            <w:noProof/>
          </w:rPr>
          <w:t>Document Version</w:t>
        </w:r>
        <w:r w:rsidR="00DF11EE">
          <w:rPr>
            <w:noProof/>
            <w:webHidden/>
          </w:rPr>
          <w:tab/>
        </w:r>
        <w:r>
          <w:rPr>
            <w:noProof/>
            <w:webHidden/>
          </w:rPr>
          <w:fldChar w:fldCharType="begin"/>
        </w:r>
        <w:r w:rsidR="00DF11EE">
          <w:rPr>
            <w:noProof/>
            <w:webHidden/>
          </w:rPr>
          <w:instrText xml:space="preserve"> PAGEREF _Toc393966255 \h </w:instrText>
        </w:r>
        <w:r>
          <w:rPr>
            <w:noProof/>
            <w:webHidden/>
          </w:rPr>
        </w:r>
        <w:r>
          <w:rPr>
            <w:noProof/>
            <w:webHidden/>
          </w:rPr>
          <w:fldChar w:fldCharType="separate"/>
        </w:r>
        <w:r w:rsidR="00665445">
          <w:rPr>
            <w:noProof/>
            <w:webHidden/>
          </w:rPr>
          <w:t>14</w:t>
        </w:r>
        <w:r>
          <w:rPr>
            <w:noProof/>
            <w:webHidden/>
          </w:rPr>
          <w:fldChar w:fldCharType="end"/>
        </w:r>
      </w:hyperlink>
    </w:p>
    <w:p w:rsidR="00E35560" w:rsidRDefault="007055FB">
      <w:pPr>
        <w:rPr>
          <w:rFonts w:ascii="HelveticaNeueLT Std Med" w:hAnsi="HelveticaNeueLT Std Med"/>
          <w:sz w:val="36"/>
          <w:szCs w:val="36"/>
        </w:rPr>
      </w:pPr>
      <w:r>
        <w:rPr>
          <w:rFonts w:ascii="HelveticaNeueLT Std Med" w:hAnsi="HelveticaNeueLT Std Med"/>
          <w:sz w:val="36"/>
          <w:szCs w:val="36"/>
        </w:rPr>
        <w:fldChar w:fldCharType="end"/>
      </w:r>
      <w:r w:rsidR="00E35560">
        <w:rPr>
          <w:rFonts w:ascii="HelveticaNeueLT Std Med" w:hAnsi="HelveticaNeueLT Std Med"/>
          <w:sz w:val="36"/>
          <w:szCs w:val="36"/>
        </w:rPr>
        <w:tab/>
      </w:r>
      <w:r w:rsidR="00E35560">
        <w:rPr>
          <w:rFonts w:ascii="HelveticaNeueLT Std Med" w:hAnsi="HelveticaNeueLT Std Med"/>
          <w:sz w:val="36"/>
          <w:szCs w:val="36"/>
        </w:rPr>
        <w:tab/>
      </w:r>
    </w:p>
    <w:p w:rsidR="00E35560" w:rsidRDefault="00E35560">
      <w:pPr>
        <w:rPr>
          <w:rFonts w:ascii="HelveticaNeueLT Std Med" w:hAnsi="HelveticaNeueLT Std Med"/>
          <w:sz w:val="36"/>
          <w:szCs w:val="36"/>
        </w:rPr>
      </w:pPr>
    </w:p>
    <w:p w:rsidR="00E35560" w:rsidRDefault="00E35560">
      <w:pPr>
        <w:rPr>
          <w:rFonts w:ascii="HelveticaNeueLT Std Med" w:hAnsi="HelveticaNeueLT Std Med"/>
          <w:sz w:val="36"/>
          <w:szCs w:val="36"/>
        </w:rPr>
      </w:pPr>
    </w:p>
    <w:p w:rsidR="00E35560" w:rsidRPr="008860F9" w:rsidRDefault="00E35560">
      <w:pPr>
        <w:rPr>
          <w:rFonts w:ascii="HelveticaNeueLT Std Med" w:hAnsi="HelveticaNeueLT Std Med"/>
          <w:sz w:val="36"/>
          <w:szCs w:val="36"/>
        </w:rPr>
        <w:sectPr w:rsidR="00E35560" w:rsidRPr="008860F9" w:rsidSect="000E3853">
          <w:headerReference w:type="even" r:id="rId14"/>
          <w:headerReference w:type="default" r:id="rId15"/>
          <w:footerReference w:type="even" r:id="rId16"/>
          <w:footerReference w:type="default" r:id="rId17"/>
          <w:headerReference w:type="first" r:id="rId18"/>
          <w:footerReference w:type="first" r:id="rId19"/>
          <w:pgSz w:w="12240" w:h="15840"/>
          <w:pgMar w:top="2164" w:right="763" w:bottom="810" w:left="763" w:header="1080" w:footer="720" w:gutter="0"/>
          <w:cols w:space="720"/>
          <w:docGrid w:linePitch="360"/>
        </w:sectPr>
      </w:pPr>
    </w:p>
    <w:p w:rsidR="000E3853" w:rsidRPr="006160D9" w:rsidRDefault="00072838" w:rsidP="000E3853">
      <w:pPr>
        <w:pStyle w:val="Heading1"/>
      </w:pPr>
      <w:bookmarkStart w:id="0" w:name="_Toc393966240"/>
      <w:r w:rsidRPr="006160D9">
        <w:lastRenderedPageBreak/>
        <w:t>Introduction</w:t>
      </w:r>
      <w:bookmarkEnd w:id="0"/>
    </w:p>
    <w:p w:rsidR="00CD0A36" w:rsidRPr="006160D9" w:rsidRDefault="008102A3" w:rsidP="00CD0A36">
      <w:pPr>
        <w:spacing w:before="120" w:after="240"/>
      </w:pPr>
      <w:r w:rsidRPr="006160D9">
        <w:t xml:space="preserve">The ESM Solutions </w:t>
      </w:r>
      <w:r w:rsidR="00C620C9">
        <w:t>e</w:t>
      </w:r>
      <w:r w:rsidR="0065414F">
        <w:t>asySourcing</w:t>
      </w:r>
      <w:r w:rsidR="007A6B79" w:rsidRPr="000A0CE1">
        <w:rPr>
          <w:vertAlign w:val="superscript"/>
        </w:rPr>
        <w:t>™</w:t>
      </w:r>
      <w:r w:rsidRPr="006160D9">
        <w:t xml:space="preserve"> system is designed to automate the entire </w:t>
      </w:r>
      <w:r w:rsidR="0065414F">
        <w:t>sourcing</w:t>
      </w:r>
      <w:r w:rsidR="006160D9" w:rsidRPr="006160D9">
        <w:t xml:space="preserve"> lifecycle. </w:t>
      </w:r>
      <w:r w:rsidR="007D69A7" w:rsidRPr="006160D9">
        <w:t>T</w:t>
      </w:r>
      <w:r w:rsidR="00CD0A36" w:rsidRPr="006160D9">
        <w:t>he University of Tennessee will us</w:t>
      </w:r>
      <w:r w:rsidR="006160D9" w:rsidRPr="006160D9">
        <w:t xml:space="preserve">e this system to manage </w:t>
      </w:r>
      <w:r w:rsidR="0065414F">
        <w:t>bids and RFPs</w:t>
      </w:r>
      <w:r w:rsidR="006160D9" w:rsidRPr="006160D9">
        <w:t>. The sys</w:t>
      </w:r>
      <w:r w:rsidR="006160D9">
        <w:t xml:space="preserve">tem will be used to facilitate </w:t>
      </w:r>
      <w:r w:rsidR="006160D9" w:rsidRPr="006160D9">
        <w:t>and maintain</w:t>
      </w:r>
      <w:r w:rsidR="00CD0A36" w:rsidRPr="006160D9">
        <w:t xml:space="preserve"> automate</w:t>
      </w:r>
      <w:r w:rsidR="006160D9" w:rsidRPr="006160D9">
        <w:t>d renewal processes, including</w:t>
      </w:r>
      <w:r w:rsidR="00CD0A36" w:rsidRPr="006160D9">
        <w:t xml:space="preserve"> notifications and </w:t>
      </w:r>
      <w:r w:rsidR="006160D9" w:rsidRPr="006160D9">
        <w:t>approvals.</w:t>
      </w:r>
    </w:p>
    <w:p w:rsidR="00E33D22" w:rsidRPr="006160D9" w:rsidRDefault="00E33D22" w:rsidP="00E70454">
      <w:pPr>
        <w:spacing w:before="120" w:after="240"/>
      </w:pPr>
      <w:r w:rsidRPr="006160D9">
        <w:t xml:space="preserve">The University of Tennessee has implemented </w:t>
      </w:r>
      <w:r w:rsidR="00FB38FF">
        <w:t>this Software-as-a-Service (SaaS</w:t>
      </w:r>
      <w:r w:rsidRPr="006160D9">
        <w:t xml:space="preserve">) tool </w:t>
      </w:r>
      <w:r w:rsidR="00964B23">
        <w:t>in order to</w:t>
      </w:r>
      <w:r w:rsidRPr="006160D9">
        <w:t>:</w:t>
      </w:r>
    </w:p>
    <w:p w:rsidR="00E33D22" w:rsidRPr="006160D9" w:rsidRDefault="00E33D22" w:rsidP="0029335E">
      <w:pPr>
        <w:numPr>
          <w:ilvl w:val="0"/>
          <w:numId w:val="1"/>
        </w:numPr>
        <w:spacing w:before="120" w:after="120"/>
        <w:rPr>
          <w:rFonts w:eastAsia="Times New Roman" w:cs="Arial"/>
          <w:szCs w:val="20"/>
        </w:rPr>
      </w:pPr>
      <w:r w:rsidRPr="006160D9">
        <w:rPr>
          <w:rFonts w:eastAsia="Times New Roman" w:cs="Arial"/>
          <w:szCs w:val="20"/>
        </w:rPr>
        <w:t xml:space="preserve">Streamline the entire </w:t>
      </w:r>
      <w:r w:rsidR="0065414F">
        <w:rPr>
          <w:rFonts w:eastAsia="Times New Roman" w:cs="Arial"/>
          <w:szCs w:val="20"/>
        </w:rPr>
        <w:t>sourcing lifecycle</w:t>
      </w:r>
      <w:r w:rsidRPr="006160D9">
        <w:rPr>
          <w:rFonts w:eastAsia="Times New Roman" w:cs="Arial"/>
          <w:szCs w:val="20"/>
        </w:rPr>
        <w:t xml:space="preserve">, from creation </w:t>
      </w:r>
      <w:r w:rsidR="0065414F">
        <w:rPr>
          <w:rFonts w:eastAsia="Times New Roman" w:cs="Arial"/>
          <w:szCs w:val="20"/>
        </w:rPr>
        <w:t xml:space="preserve">of a bid </w:t>
      </w:r>
      <w:r w:rsidRPr="006160D9">
        <w:rPr>
          <w:rFonts w:eastAsia="Times New Roman" w:cs="Arial"/>
          <w:szCs w:val="20"/>
        </w:rPr>
        <w:t xml:space="preserve">through </w:t>
      </w:r>
      <w:r w:rsidR="0065414F">
        <w:rPr>
          <w:rFonts w:eastAsia="Times New Roman" w:cs="Arial"/>
          <w:szCs w:val="20"/>
        </w:rPr>
        <w:t>award of a bid</w:t>
      </w:r>
    </w:p>
    <w:p w:rsidR="00E33D22" w:rsidRPr="006160D9" w:rsidRDefault="00E33D22" w:rsidP="0029335E">
      <w:pPr>
        <w:numPr>
          <w:ilvl w:val="0"/>
          <w:numId w:val="1"/>
        </w:numPr>
        <w:spacing w:before="120" w:after="120"/>
        <w:rPr>
          <w:rFonts w:eastAsia="Times New Roman" w:cs="Arial"/>
          <w:szCs w:val="20"/>
        </w:rPr>
      </w:pPr>
      <w:r w:rsidRPr="006160D9">
        <w:rPr>
          <w:rFonts w:eastAsia="Times New Roman" w:cs="Arial"/>
          <w:szCs w:val="20"/>
        </w:rPr>
        <w:t xml:space="preserve">Reduce </w:t>
      </w:r>
      <w:r w:rsidR="0065414F">
        <w:rPr>
          <w:rFonts w:eastAsia="Times New Roman" w:cs="Arial"/>
          <w:szCs w:val="20"/>
        </w:rPr>
        <w:t>sourcing</w:t>
      </w:r>
      <w:r w:rsidR="006160D9" w:rsidRPr="006160D9">
        <w:rPr>
          <w:rFonts w:eastAsia="Times New Roman" w:cs="Arial"/>
          <w:szCs w:val="20"/>
        </w:rPr>
        <w:t xml:space="preserve"> </w:t>
      </w:r>
      <w:r w:rsidRPr="006160D9">
        <w:rPr>
          <w:rFonts w:eastAsia="Times New Roman" w:cs="Arial"/>
          <w:szCs w:val="20"/>
        </w:rPr>
        <w:t>administration and maintenance time and costs</w:t>
      </w:r>
    </w:p>
    <w:p w:rsidR="00E33D22" w:rsidRPr="006160D9" w:rsidRDefault="00E33D22" w:rsidP="0029335E">
      <w:pPr>
        <w:numPr>
          <w:ilvl w:val="0"/>
          <w:numId w:val="1"/>
        </w:numPr>
        <w:spacing w:before="120" w:after="120"/>
        <w:rPr>
          <w:rFonts w:eastAsia="Times New Roman" w:cs="Arial"/>
          <w:szCs w:val="20"/>
        </w:rPr>
      </w:pPr>
      <w:r w:rsidRPr="006160D9">
        <w:rPr>
          <w:rFonts w:eastAsia="Times New Roman" w:cs="Arial"/>
          <w:szCs w:val="20"/>
        </w:rPr>
        <w:t>Improve</w:t>
      </w:r>
      <w:r w:rsidR="006160D9" w:rsidRPr="006160D9">
        <w:rPr>
          <w:rFonts w:eastAsia="Times New Roman" w:cs="Arial"/>
          <w:szCs w:val="20"/>
        </w:rPr>
        <w:t xml:space="preserve"> </w:t>
      </w:r>
      <w:r w:rsidR="0065414F">
        <w:rPr>
          <w:rFonts w:eastAsia="Times New Roman" w:cs="Arial"/>
          <w:szCs w:val="20"/>
        </w:rPr>
        <w:t>sourcing process</w:t>
      </w:r>
      <w:r w:rsidR="006160D9" w:rsidRPr="006160D9">
        <w:rPr>
          <w:rFonts w:eastAsia="Times New Roman" w:cs="Arial"/>
          <w:szCs w:val="20"/>
        </w:rPr>
        <w:t xml:space="preserve"> </w:t>
      </w:r>
      <w:r w:rsidRPr="006160D9">
        <w:rPr>
          <w:rFonts w:eastAsia="Times New Roman" w:cs="Arial"/>
          <w:szCs w:val="20"/>
        </w:rPr>
        <w:t>compliance and minimize risk</w:t>
      </w:r>
    </w:p>
    <w:p w:rsidR="006160D9" w:rsidRPr="006160D9" w:rsidRDefault="006160D9" w:rsidP="0029335E">
      <w:pPr>
        <w:numPr>
          <w:ilvl w:val="0"/>
          <w:numId w:val="1"/>
        </w:numPr>
        <w:spacing w:before="120" w:after="120"/>
        <w:rPr>
          <w:rFonts w:eastAsia="Times New Roman" w:cs="Arial"/>
          <w:szCs w:val="20"/>
        </w:rPr>
      </w:pPr>
      <w:r w:rsidRPr="006160D9">
        <w:rPr>
          <w:rFonts w:eastAsia="Times New Roman" w:cs="Arial"/>
          <w:szCs w:val="20"/>
        </w:rPr>
        <w:t>Capture data electronically that is currently in paper form</w:t>
      </w:r>
    </w:p>
    <w:p w:rsidR="006160D9" w:rsidRPr="006160D9" w:rsidRDefault="006160D9" w:rsidP="0029335E">
      <w:pPr>
        <w:numPr>
          <w:ilvl w:val="0"/>
          <w:numId w:val="1"/>
        </w:numPr>
        <w:spacing w:before="120" w:after="120"/>
        <w:rPr>
          <w:rFonts w:eastAsia="Times New Roman" w:cs="Arial"/>
          <w:szCs w:val="20"/>
        </w:rPr>
      </w:pPr>
      <w:r w:rsidRPr="006160D9">
        <w:rPr>
          <w:rFonts w:eastAsia="Times New Roman" w:cs="Arial"/>
          <w:szCs w:val="20"/>
        </w:rPr>
        <w:t>Provide reporting capabilities</w:t>
      </w:r>
    </w:p>
    <w:p w:rsidR="008102A3" w:rsidRDefault="008102A3" w:rsidP="00E70454">
      <w:pPr>
        <w:spacing w:before="120" w:after="240"/>
      </w:pPr>
    </w:p>
    <w:p w:rsidR="000E3853" w:rsidRDefault="00E70454" w:rsidP="000E3853">
      <w:pPr>
        <w:pStyle w:val="Heading2"/>
      </w:pPr>
      <w:bookmarkStart w:id="1" w:name="_Toc393966241"/>
      <w:r>
        <w:t>Purpose</w:t>
      </w:r>
      <w:bookmarkEnd w:id="1"/>
    </w:p>
    <w:p w:rsidR="000E3853" w:rsidRDefault="007D69A7" w:rsidP="008102A3">
      <w:pPr>
        <w:spacing w:before="120" w:after="120"/>
      </w:pPr>
      <w:r>
        <w:t xml:space="preserve">The purpose of this document is to provide </w:t>
      </w:r>
      <w:r w:rsidR="007A6B79">
        <w:t xml:space="preserve">the </w:t>
      </w:r>
      <w:r>
        <w:t xml:space="preserve">University of Tennessee system and campus staff </w:t>
      </w:r>
      <w:r w:rsidR="006160D9">
        <w:t xml:space="preserve">with </w:t>
      </w:r>
      <w:r>
        <w:t xml:space="preserve">detailed information </w:t>
      </w:r>
      <w:r w:rsidR="006160D9" w:rsidRPr="006160D9">
        <w:t xml:space="preserve">about system functionality </w:t>
      </w:r>
      <w:r w:rsidRPr="006160D9">
        <w:t xml:space="preserve">and practice exercises </w:t>
      </w:r>
      <w:r w:rsidR="006160D9" w:rsidRPr="006160D9">
        <w:t xml:space="preserve">to reinforce understanding </w:t>
      </w:r>
      <w:r w:rsidR="007A6B79">
        <w:t>of</w:t>
      </w:r>
      <w:r w:rsidR="006160D9" w:rsidRPr="006160D9">
        <w:t xml:space="preserve"> the common tools and functionality needed to </w:t>
      </w:r>
      <w:r w:rsidR="00702607">
        <w:t>award</w:t>
      </w:r>
      <w:r w:rsidR="006160D9" w:rsidRPr="006160D9">
        <w:t xml:space="preserve"> </w:t>
      </w:r>
      <w:r w:rsidR="008C29FB">
        <w:t>bids</w:t>
      </w:r>
      <w:r w:rsidR="006160D9" w:rsidRPr="006160D9">
        <w:t xml:space="preserve">. </w:t>
      </w:r>
      <w:r w:rsidR="00E52CEE">
        <w:t xml:space="preserve">This document is intended for users that </w:t>
      </w:r>
      <w:r w:rsidR="008C29FB">
        <w:t>create bids</w:t>
      </w:r>
      <w:r w:rsidR="00E52CEE">
        <w:t xml:space="preserve">, such as </w:t>
      </w:r>
      <w:r w:rsidR="007A6B79">
        <w:t>b</w:t>
      </w:r>
      <w:r>
        <w:t xml:space="preserve">uyers and </w:t>
      </w:r>
      <w:r w:rsidR="007A6B79">
        <w:t>p</w:t>
      </w:r>
      <w:r w:rsidR="00E52CEE">
        <w:t xml:space="preserve">urchasing </w:t>
      </w:r>
      <w:r w:rsidR="007A6B79">
        <w:t>d</w:t>
      </w:r>
      <w:r w:rsidR="00E52CEE">
        <w:t>irectors; however, o</w:t>
      </w:r>
      <w:r>
        <w:t>ther staff</w:t>
      </w:r>
      <w:r w:rsidR="00CA77C5">
        <w:t xml:space="preserve"> members</w:t>
      </w:r>
      <w:r>
        <w:t xml:space="preserve"> that have responsibilities in </w:t>
      </w:r>
      <w:r w:rsidR="007A6B79">
        <w:t xml:space="preserve">the </w:t>
      </w:r>
      <w:r>
        <w:t xml:space="preserve">University of Tennessee </w:t>
      </w:r>
      <w:r w:rsidR="00CA77C5">
        <w:t>bids and awards</w:t>
      </w:r>
      <w:r>
        <w:t xml:space="preserve"> </w:t>
      </w:r>
      <w:r w:rsidR="00E52CEE">
        <w:t>may</w:t>
      </w:r>
      <w:r>
        <w:t xml:space="preserve"> also benefit from this document.</w:t>
      </w:r>
    </w:p>
    <w:p w:rsidR="00E35560" w:rsidRDefault="00E35560" w:rsidP="0009229F"/>
    <w:p w:rsidR="00E35560" w:rsidRPr="00E52CEE" w:rsidRDefault="00E70454" w:rsidP="00E35560">
      <w:pPr>
        <w:pStyle w:val="Heading2"/>
      </w:pPr>
      <w:bookmarkStart w:id="2" w:name="_Toc393966242"/>
      <w:r w:rsidRPr="00E52CEE">
        <w:t>Additional Resources</w:t>
      </w:r>
      <w:bookmarkEnd w:id="2"/>
    </w:p>
    <w:p w:rsidR="00E35560" w:rsidRPr="00E52CEE" w:rsidRDefault="007D69A7" w:rsidP="007D69A7">
      <w:pPr>
        <w:spacing w:before="120" w:after="120"/>
      </w:pPr>
      <w:r w:rsidRPr="00E52CEE">
        <w:t xml:space="preserve">Additional </w:t>
      </w:r>
      <w:r w:rsidR="009056F9" w:rsidRPr="00E52CEE">
        <w:t>resources</w:t>
      </w:r>
      <w:r w:rsidRPr="00E52CEE">
        <w:t xml:space="preserve"> for training, help and support can be found at the University of Tennessee</w:t>
      </w:r>
      <w:r w:rsidR="009056F9" w:rsidRPr="00E52CEE">
        <w:t xml:space="preserve"> </w:t>
      </w:r>
      <w:r w:rsidR="00E52CEE" w:rsidRPr="00E52CEE">
        <w:t>Marketplace Training</w:t>
      </w:r>
      <w:r w:rsidR="009056F9" w:rsidRPr="00E52CEE">
        <w:t xml:space="preserve"> website, or the following web address:</w:t>
      </w:r>
    </w:p>
    <w:p w:rsidR="00F91630" w:rsidRPr="00F91630" w:rsidRDefault="009056F9" w:rsidP="00F91630">
      <w:pPr>
        <w:rPr>
          <w:b/>
          <w:i/>
          <w:color w:val="auto"/>
        </w:rPr>
      </w:pPr>
      <w:r w:rsidRPr="00E52CEE">
        <w:tab/>
      </w:r>
      <w:hyperlink r:id="rId20" w:history="1">
        <w:r w:rsidR="00F91630" w:rsidRPr="00F91630">
          <w:rPr>
            <w:rStyle w:val="Hyperlink"/>
            <w:b/>
            <w:i/>
            <w:color w:val="auto"/>
          </w:rPr>
          <w:t>http://treasurer.tennessee.edu/purchasingsystem/sourcing/index.html</w:t>
        </w:r>
      </w:hyperlink>
    </w:p>
    <w:p w:rsidR="009056F9" w:rsidRPr="00E52CEE" w:rsidRDefault="009056F9" w:rsidP="007D69A7">
      <w:pPr>
        <w:spacing w:before="120" w:after="120"/>
        <w:rPr>
          <w:b/>
          <w:i/>
          <w:color w:val="auto"/>
        </w:rPr>
      </w:pPr>
    </w:p>
    <w:p w:rsidR="00E35560" w:rsidRPr="00E52CEE" w:rsidRDefault="007F2600" w:rsidP="0009229F">
      <w:r w:rsidRPr="00E52CEE">
        <w:t xml:space="preserve">Please contact the following University of Tennessee </w:t>
      </w:r>
      <w:r w:rsidR="005520E0">
        <w:t>e</w:t>
      </w:r>
      <w:r w:rsidR="0065414F">
        <w:t>asySourcing</w:t>
      </w:r>
      <w:r w:rsidRPr="00E52CEE">
        <w:t xml:space="preserve"> system administrator</w:t>
      </w:r>
      <w:r w:rsidR="00964B23">
        <w:t>s</w:t>
      </w:r>
      <w:r w:rsidRPr="00E52CEE">
        <w:t xml:space="preserve"> for additional assistance:</w:t>
      </w:r>
    </w:p>
    <w:p w:rsidR="007F2600" w:rsidRPr="00E52CEE" w:rsidRDefault="007F2600" w:rsidP="0009229F">
      <w:r w:rsidRPr="00E52CEE">
        <w:tab/>
      </w:r>
    </w:p>
    <w:p w:rsidR="007F2600" w:rsidRPr="00E52CEE" w:rsidRDefault="007F2600" w:rsidP="007F2600">
      <w:pPr>
        <w:ind w:firstLine="720"/>
        <w:rPr>
          <w:b/>
          <w:i/>
          <w:color w:val="auto"/>
        </w:rPr>
      </w:pPr>
      <w:r w:rsidRPr="00E52CEE">
        <w:rPr>
          <w:color w:val="auto"/>
        </w:rPr>
        <w:t>Jack Walker</w:t>
      </w:r>
      <w:r w:rsidRPr="00E52CEE">
        <w:rPr>
          <w:color w:val="auto"/>
        </w:rPr>
        <w:tab/>
      </w:r>
      <w:r w:rsidRPr="00E52CEE">
        <w:rPr>
          <w:color w:val="auto"/>
        </w:rPr>
        <w:tab/>
        <w:t>865-974-0326</w:t>
      </w:r>
      <w:r w:rsidRPr="00E52CEE">
        <w:rPr>
          <w:color w:val="auto"/>
        </w:rPr>
        <w:tab/>
      </w:r>
      <w:r w:rsidRPr="00E52CEE">
        <w:rPr>
          <w:color w:val="auto"/>
        </w:rPr>
        <w:tab/>
      </w:r>
      <w:r w:rsidR="00E52CEE" w:rsidRPr="00E52CEE">
        <w:rPr>
          <w:b/>
          <w:i/>
          <w:color w:val="auto"/>
        </w:rPr>
        <w:t>jwalk1</w:t>
      </w:r>
      <w:r w:rsidR="00500B11">
        <w:rPr>
          <w:b/>
          <w:i/>
          <w:color w:val="auto"/>
        </w:rPr>
        <w:t>1</w:t>
      </w:r>
      <w:r w:rsidR="00E52CEE" w:rsidRPr="00E52CEE">
        <w:rPr>
          <w:b/>
          <w:i/>
          <w:color w:val="auto"/>
        </w:rPr>
        <w:t>7@utk.edu</w:t>
      </w:r>
    </w:p>
    <w:p w:rsidR="00E35560" w:rsidRDefault="00E52CEE" w:rsidP="00E52CEE">
      <w:pPr>
        <w:ind w:firstLine="720"/>
      </w:pPr>
      <w:r w:rsidRPr="00E52CEE">
        <w:rPr>
          <w:color w:val="auto"/>
        </w:rPr>
        <w:t>David Marks</w:t>
      </w:r>
      <w:r w:rsidRPr="00E52CEE">
        <w:rPr>
          <w:color w:val="auto"/>
        </w:rPr>
        <w:tab/>
      </w:r>
      <w:r w:rsidRPr="00E52CEE">
        <w:rPr>
          <w:color w:val="auto"/>
        </w:rPr>
        <w:tab/>
        <w:t>865-974-0326</w:t>
      </w:r>
      <w:r w:rsidRPr="00E52CEE">
        <w:rPr>
          <w:color w:val="auto"/>
        </w:rPr>
        <w:tab/>
      </w:r>
      <w:r w:rsidRPr="00E52CEE">
        <w:rPr>
          <w:color w:val="auto"/>
        </w:rPr>
        <w:tab/>
      </w:r>
      <w:r w:rsidRPr="00E52CEE">
        <w:rPr>
          <w:b/>
          <w:i/>
          <w:color w:val="auto"/>
        </w:rPr>
        <w:t>dmarks@tennessee.edu</w:t>
      </w:r>
    </w:p>
    <w:p w:rsidR="00E35560" w:rsidRDefault="00E35560" w:rsidP="00E35560">
      <w:pPr>
        <w:pStyle w:val="Heading1"/>
      </w:pPr>
      <w:r>
        <w:br w:type="page"/>
      </w:r>
      <w:bookmarkStart w:id="3" w:name="_Toc393966243"/>
      <w:r w:rsidR="00072838">
        <w:lastRenderedPageBreak/>
        <w:t>Basic Navigation</w:t>
      </w:r>
      <w:bookmarkEnd w:id="3"/>
    </w:p>
    <w:p w:rsidR="00C644A2" w:rsidRDefault="00426F26" w:rsidP="00E70454">
      <w:pPr>
        <w:spacing w:before="120" w:after="240"/>
      </w:pPr>
      <w:r>
        <w:t xml:space="preserve">The purpose of this section is to provide detailed information and practice exercises </w:t>
      </w:r>
      <w:r w:rsidR="00964B23">
        <w:t>for</w:t>
      </w:r>
      <w:r>
        <w:t xml:space="preserve"> logging into the </w:t>
      </w:r>
      <w:r w:rsidR="00D976E4">
        <w:t>e</w:t>
      </w:r>
      <w:r w:rsidR="0065414F">
        <w:t>asySourcing</w:t>
      </w:r>
      <w:r>
        <w:t xml:space="preserve"> system</w:t>
      </w:r>
      <w:r w:rsidR="00964B23">
        <w:t xml:space="preserve"> and for</w:t>
      </w:r>
      <w:r>
        <w:t xml:space="preserve"> navigating the various tools and displays available.</w:t>
      </w:r>
    </w:p>
    <w:p w:rsidR="00426F26" w:rsidRDefault="00426F26" w:rsidP="00426F26">
      <w:pPr>
        <w:pStyle w:val="Heading2"/>
      </w:pPr>
      <w:bookmarkStart w:id="4" w:name="_Toc393966244"/>
      <w:r w:rsidRPr="001E3C7C">
        <w:t>Logging In</w:t>
      </w:r>
      <w:bookmarkEnd w:id="4"/>
    </w:p>
    <w:p w:rsidR="007F2600" w:rsidRDefault="007F2600" w:rsidP="007F2600">
      <w:pPr>
        <w:pStyle w:val="Heading3"/>
      </w:pPr>
      <w:bookmarkStart w:id="5" w:name="_Toc393966245"/>
      <w:r w:rsidRPr="00883715">
        <w:t>Web Address</w:t>
      </w:r>
      <w:bookmarkEnd w:id="5"/>
    </w:p>
    <w:p w:rsidR="003F7F5B" w:rsidRDefault="003F7F5B" w:rsidP="003F7F5B">
      <w:pPr>
        <w:spacing w:before="120" w:after="120"/>
        <w:rPr>
          <w:rFonts w:cs="Arial"/>
          <w:szCs w:val="20"/>
        </w:rPr>
      </w:pPr>
      <w:r>
        <w:rPr>
          <w:rFonts w:cs="Arial"/>
          <w:szCs w:val="20"/>
        </w:rPr>
        <w:t xml:space="preserve">After opening a web browser, navigate to the login page by entering the system URL. </w:t>
      </w:r>
      <w:r w:rsidR="003422E7">
        <w:rPr>
          <w:rFonts w:cs="Arial"/>
          <w:szCs w:val="20"/>
        </w:rPr>
        <w:t xml:space="preserve"> </w:t>
      </w:r>
      <w:r>
        <w:rPr>
          <w:rFonts w:cs="Arial"/>
          <w:szCs w:val="20"/>
        </w:rPr>
        <w:t>Note that there are different URLs for the Training and Production environments.</w:t>
      </w:r>
    </w:p>
    <w:p w:rsidR="003F7F5B" w:rsidRDefault="003F7F5B" w:rsidP="003F7F5B">
      <w:pPr>
        <w:spacing w:before="120" w:after="120"/>
        <w:rPr>
          <w:rFonts w:cs="Arial"/>
          <w:szCs w:val="20"/>
        </w:rPr>
      </w:pPr>
      <w:r>
        <w:rPr>
          <w:rFonts w:cs="Arial"/>
          <w:szCs w:val="20"/>
        </w:rPr>
        <w:t>The following is the Training environment URL:</w:t>
      </w:r>
    </w:p>
    <w:p w:rsidR="00883715" w:rsidRPr="00883715" w:rsidRDefault="00883715" w:rsidP="00883715">
      <w:pPr>
        <w:spacing w:before="120" w:after="120"/>
        <w:ind w:left="720"/>
        <w:rPr>
          <w:rFonts w:cs="Arial"/>
          <w:szCs w:val="20"/>
        </w:rPr>
      </w:pPr>
      <w:r w:rsidRPr="00883715">
        <w:rPr>
          <w:b/>
          <w:i/>
          <w:color w:val="auto"/>
        </w:rPr>
        <w:t>https://universityoftennessee.enterprisewizard.com/logins/utenntraining-login.htm</w:t>
      </w:r>
      <w:r w:rsidRPr="00883715">
        <w:rPr>
          <w:rFonts w:cs="Arial"/>
          <w:szCs w:val="20"/>
        </w:rPr>
        <w:t xml:space="preserve"> </w:t>
      </w:r>
    </w:p>
    <w:p w:rsidR="003F7F5B" w:rsidRDefault="003F7F5B" w:rsidP="003F7F5B">
      <w:pPr>
        <w:spacing w:before="120" w:after="120"/>
      </w:pPr>
      <w:r>
        <w:t>If you have any questions about the login page, please contact the system administrator.</w:t>
      </w:r>
    </w:p>
    <w:p w:rsidR="00426F26" w:rsidRDefault="003F7F5B" w:rsidP="00426F26">
      <w:pPr>
        <w:pStyle w:val="Heading3"/>
      </w:pPr>
      <w:bookmarkStart w:id="6" w:name="_Toc393966246"/>
      <w:r>
        <w:t>Username &amp; Password</w:t>
      </w:r>
      <w:bookmarkEnd w:id="6"/>
    </w:p>
    <w:p w:rsidR="003F7F5B" w:rsidRDefault="003F7F5B" w:rsidP="003422E7">
      <w:pPr>
        <w:spacing w:before="120" w:after="120"/>
        <w:rPr>
          <w:rFonts w:cs="Arial"/>
          <w:szCs w:val="20"/>
        </w:rPr>
      </w:pPr>
      <w:r w:rsidRPr="003062D9">
        <w:rPr>
          <w:rFonts w:cs="Arial"/>
          <w:szCs w:val="20"/>
        </w:rPr>
        <w:t xml:space="preserve">On the </w:t>
      </w:r>
      <w:r w:rsidR="000D5BB5">
        <w:rPr>
          <w:rFonts w:cs="Arial"/>
          <w:szCs w:val="20"/>
        </w:rPr>
        <w:t xml:space="preserve">easySourcing </w:t>
      </w:r>
      <w:r w:rsidRPr="003062D9">
        <w:rPr>
          <w:rFonts w:cs="Arial"/>
          <w:szCs w:val="20"/>
        </w:rPr>
        <w:t>Login page, enter</w:t>
      </w:r>
      <w:r w:rsidR="000D5BB5">
        <w:rPr>
          <w:rFonts w:cs="Arial"/>
          <w:szCs w:val="20"/>
        </w:rPr>
        <w:t xml:space="preserve"> the University of Tennessee ID,</w:t>
      </w:r>
      <w:r w:rsidRPr="003062D9">
        <w:rPr>
          <w:rFonts w:cs="Arial"/>
          <w:szCs w:val="20"/>
        </w:rPr>
        <w:t xml:space="preserve"> </w:t>
      </w:r>
      <w:r w:rsidR="003422E7">
        <w:rPr>
          <w:rFonts w:cs="Arial"/>
          <w:szCs w:val="20"/>
        </w:rPr>
        <w:t>your</w:t>
      </w:r>
      <w:r w:rsidRPr="003062D9">
        <w:rPr>
          <w:rFonts w:cs="Arial"/>
          <w:szCs w:val="20"/>
        </w:rPr>
        <w:t xml:space="preserve"> </w:t>
      </w:r>
      <w:r w:rsidR="007A6B79">
        <w:rPr>
          <w:rFonts w:cs="Arial"/>
          <w:szCs w:val="20"/>
        </w:rPr>
        <w:t>u</w:t>
      </w:r>
      <w:r w:rsidRPr="003062D9">
        <w:rPr>
          <w:rFonts w:cs="Arial"/>
          <w:szCs w:val="20"/>
        </w:rPr>
        <w:t xml:space="preserve">sername and </w:t>
      </w:r>
      <w:r w:rsidR="007A6B79">
        <w:rPr>
          <w:rFonts w:cs="Arial"/>
          <w:szCs w:val="20"/>
        </w:rPr>
        <w:t>p</w:t>
      </w:r>
      <w:r w:rsidRPr="003062D9">
        <w:rPr>
          <w:rFonts w:cs="Arial"/>
          <w:szCs w:val="20"/>
        </w:rPr>
        <w:t>assword</w:t>
      </w:r>
      <w:r w:rsidR="003422E7">
        <w:rPr>
          <w:rFonts w:cs="Arial"/>
          <w:szCs w:val="20"/>
        </w:rPr>
        <w:t xml:space="preserve">.  </w:t>
      </w:r>
      <w:r w:rsidRPr="003062D9">
        <w:rPr>
          <w:rFonts w:cs="Arial"/>
          <w:szCs w:val="20"/>
        </w:rPr>
        <w:t xml:space="preserve">The username will be the same as your </w:t>
      </w:r>
      <w:r>
        <w:rPr>
          <w:rFonts w:cs="Arial"/>
          <w:szCs w:val="20"/>
        </w:rPr>
        <w:t xml:space="preserve">University of Tennessee </w:t>
      </w:r>
      <w:r w:rsidRPr="003062D9">
        <w:rPr>
          <w:rFonts w:cs="Arial"/>
          <w:szCs w:val="20"/>
        </w:rPr>
        <w:t xml:space="preserve">LDAP User ID and the password will be the same </w:t>
      </w:r>
      <w:r>
        <w:rPr>
          <w:rFonts w:cs="Arial"/>
          <w:szCs w:val="20"/>
        </w:rPr>
        <w:t>as your Personnel N</w:t>
      </w:r>
      <w:r w:rsidR="00E52CEE">
        <w:rPr>
          <w:rFonts w:cs="Arial"/>
          <w:szCs w:val="20"/>
        </w:rPr>
        <w:t>umb</w:t>
      </w:r>
      <w:r w:rsidR="00E52CEE" w:rsidRPr="00E52CEE">
        <w:rPr>
          <w:rFonts w:cs="Arial"/>
          <w:szCs w:val="20"/>
        </w:rPr>
        <w:t>er, which can be found on your University of Tennessee ID card.</w:t>
      </w:r>
    </w:p>
    <w:p w:rsidR="008E2007" w:rsidRDefault="003F7F5B" w:rsidP="000A0CE1">
      <w:pPr>
        <w:spacing w:before="120" w:after="120"/>
        <w:rPr>
          <w:rFonts w:cs="Arial"/>
          <w:szCs w:val="20"/>
        </w:rPr>
      </w:pPr>
      <w:r>
        <w:rPr>
          <w:rFonts w:cs="Arial"/>
          <w:szCs w:val="20"/>
        </w:rPr>
        <w:t xml:space="preserve">If you cannot remember your password, select the “Forgot your password?” link next to </w:t>
      </w:r>
      <w:r w:rsidR="000A0CE1">
        <w:rPr>
          <w:rFonts w:cs="Arial"/>
          <w:szCs w:val="20"/>
        </w:rPr>
        <w:t>“</w:t>
      </w:r>
      <w:r>
        <w:rPr>
          <w:rFonts w:cs="Arial"/>
          <w:szCs w:val="20"/>
        </w:rPr>
        <w:t>reset your password.</w:t>
      </w:r>
      <w:r w:rsidR="000A0CE1">
        <w:rPr>
          <w:rFonts w:cs="Arial"/>
          <w:szCs w:val="20"/>
        </w:rPr>
        <w:t>”</w:t>
      </w:r>
      <w:r w:rsidR="003422E7">
        <w:rPr>
          <w:rFonts w:cs="Arial"/>
          <w:szCs w:val="20"/>
        </w:rPr>
        <w:t xml:space="preserve">  </w:t>
      </w:r>
      <w:r w:rsidR="007A1933">
        <w:rPr>
          <w:rFonts w:cs="Arial"/>
          <w:szCs w:val="20"/>
        </w:rPr>
        <w:t>To res</w:t>
      </w:r>
      <w:r w:rsidR="00995B97">
        <w:rPr>
          <w:rFonts w:cs="Arial"/>
          <w:szCs w:val="20"/>
        </w:rPr>
        <w:t>et your</w:t>
      </w:r>
      <w:r w:rsidR="007A1933">
        <w:rPr>
          <w:rFonts w:cs="Arial"/>
          <w:szCs w:val="20"/>
        </w:rPr>
        <w:t xml:space="preserve"> password, </w:t>
      </w:r>
      <w:r w:rsidR="00995B97">
        <w:rPr>
          <w:rFonts w:cs="Arial"/>
          <w:szCs w:val="20"/>
        </w:rPr>
        <w:t>you</w:t>
      </w:r>
      <w:r w:rsidR="007A1933">
        <w:rPr>
          <w:rFonts w:cs="Arial"/>
          <w:szCs w:val="20"/>
        </w:rPr>
        <w:t xml:space="preserve"> must be able to provide </w:t>
      </w:r>
      <w:r w:rsidR="00995B97">
        <w:rPr>
          <w:rFonts w:cs="Arial"/>
          <w:szCs w:val="20"/>
        </w:rPr>
        <w:t>your</w:t>
      </w:r>
      <w:r w:rsidR="007A1933">
        <w:rPr>
          <w:rFonts w:cs="Arial"/>
          <w:szCs w:val="20"/>
        </w:rPr>
        <w:t xml:space="preserve"> username or email address, so that an email message can be sent to </w:t>
      </w:r>
      <w:r w:rsidR="00995B97">
        <w:rPr>
          <w:rFonts w:cs="Arial"/>
          <w:szCs w:val="20"/>
        </w:rPr>
        <w:t>you</w:t>
      </w:r>
      <w:r w:rsidR="007A1933">
        <w:rPr>
          <w:rFonts w:cs="Arial"/>
          <w:szCs w:val="20"/>
        </w:rPr>
        <w:t xml:space="preserve"> with the </w:t>
      </w:r>
      <w:r w:rsidR="00995B97">
        <w:rPr>
          <w:rFonts w:cs="Arial"/>
          <w:szCs w:val="20"/>
        </w:rPr>
        <w:t>new password and instructions.</w:t>
      </w:r>
      <w:r w:rsidR="007A1933">
        <w:rPr>
          <w:rFonts w:cs="Arial"/>
          <w:szCs w:val="20"/>
        </w:rPr>
        <w:t xml:space="preserve"> </w:t>
      </w:r>
      <w:r w:rsidR="003422E7">
        <w:rPr>
          <w:rFonts w:cs="Arial"/>
          <w:szCs w:val="20"/>
        </w:rPr>
        <w:t>If you cannot remember your username or experience any issues</w:t>
      </w:r>
      <w:r w:rsidR="000A0CE1">
        <w:rPr>
          <w:rFonts w:cs="Arial"/>
          <w:szCs w:val="20"/>
        </w:rPr>
        <w:t xml:space="preserve"> with</w:t>
      </w:r>
      <w:r w:rsidR="003422E7">
        <w:rPr>
          <w:rFonts w:cs="Arial"/>
          <w:szCs w:val="20"/>
        </w:rPr>
        <w:t xml:space="preserve"> your username and password, </w:t>
      </w:r>
      <w:r w:rsidR="003422E7" w:rsidRPr="00E14819">
        <w:rPr>
          <w:rFonts w:cs="Arial"/>
          <w:szCs w:val="20"/>
        </w:rPr>
        <w:t>contact the system administrator.</w:t>
      </w:r>
    </w:p>
    <w:p w:rsidR="00426F26" w:rsidRDefault="00426F26" w:rsidP="00426F26"/>
    <w:p w:rsidR="00B43FC2" w:rsidRDefault="00B43FC2" w:rsidP="00015184">
      <w:pPr>
        <w:spacing w:before="120" w:after="120"/>
        <w:jc w:val="center"/>
      </w:pPr>
    </w:p>
    <w:p w:rsidR="00D8007F" w:rsidRDefault="00995B97" w:rsidP="00D8007F">
      <w:pPr>
        <w:pStyle w:val="Heading1"/>
      </w:pPr>
      <w:r>
        <w:br w:type="page"/>
      </w:r>
      <w:bookmarkStart w:id="7" w:name="_Toc393966247"/>
      <w:r w:rsidR="00A26BDB">
        <w:lastRenderedPageBreak/>
        <w:t>Award</w:t>
      </w:r>
      <w:r w:rsidR="00D8007F">
        <w:t xml:space="preserve"> Tab – Overview</w:t>
      </w:r>
      <w:bookmarkEnd w:id="7"/>
    </w:p>
    <w:p w:rsidR="00D8007F" w:rsidRDefault="00D8007F" w:rsidP="00D8007F"/>
    <w:p w:rsidR="00D8007F" w:rsidRDefault="00D8007F" w:rsidP="00D8007F">
      <w:r>
        <w:t xml:space="preserve">The </w:t>
      </w:r>
      <w:r w:rsidR="00A26BDB">
        <w:t>Award</w:t>
      </w:r>
      <w:r>
        <w:t xml:space="preserve"> Tab consists of several areas:</w:t>
      </w:r>
    </w:p>
    <w:p w:rsidR="00D8007F" w:rsidRDefault="00A71763" w:rsidP="00986E47">
      <w:pPr>
        <w:pStyle w:val="ListParagraph"/>
        <w:numPr>
          <w:ilvl w:val="0"/>
          <w:numId w:val="5"/>
        </w:numPr>
      </w:pPr>
      <w:r>
        <w:t>Award Search</w:t>
      </w:r>
    </w:p>
    <w:p w:rsidR="00D8007F" w:rsidRDefault="00D8007F" w:rsidP="00A71763">
      <w:pPr>
        <w:pStyle w:val="ListParagraph"/>
        <w:numPr>
          <w:ilvl w:val="1"/>
          <w:numId w:val="5"/>
        </w:numPr>
      </w:pPr>
      <w:r>
        <w:t>Search Criteria</w:t>
      </w:r>
    </w:p>
    <w:p w:rsidR="009560CC" w:rsidRDefault="009560CC" w:rsidP="00A71763">
      <w:pPr>
        <w:pStyle w:val="ListParagraph"/>
        <w:numPr>
          <w:ilvl w:val="1"/>
          <w:numId w:val="5"/>
        </w:numPr>
      </w:pPr>
      <w:r>
        <w:t>Search Results</w:t>
      </w:r>
    </w:p>
    <w:p w:rsidR="00D8007F" w:rsidRPr="00D8007F" w:rsidRDefault="00D8007F" w:rsidP="00986E47">
      <w:pPr>
        <w:pStyle w:val="ListParagraph"/>
        <w:numPr>
          <w:ilvl w:val="0"/>
          <w:numId w:val="5"/>
        </w:numPr>
      </w:pPr>
      <w:r>
        <w:t>Links and Action</w:t>
      </w:r>
    </w:p>
    <w:p w:rsidR="00D8007F" w:rsidRDefault="00FC1320" w:rsidP="00FC6AD8">
      <w:pPr>
        <w:pStyle w:val="Heading3"/>
      </w:pPr>
      <w:bookmarkStart w:id="8" w:name="_Toc393966248"/>
      <w:r>
        <w:t>Award Search</w:t>
      </w:r>
      <w:r w:rsidR="00D8007F">
        <w:t xml:space="preserve"> General Information</w:t>
      </w:r>
      <w:bookmarkEnd w:id="8"/>
    </w:p>
    <w:p w:rsidR="00005E0B" w:rsidRPr="00005E0B" w:rsidRDefault="00005E0B" w:rsidP="00005E0B">
      <w:r>
        <w:t>The Award Search section give</w:t>
      </w:r>
      <w:r w:rsidR="009560CC">
        <w:t>s</w:t>
      </w:r>
      <w:r>
        <w:t xml:space="preserve"> the buyer the ability </w:t>
      </w:r>
      <w:r w:rsidR="00FD7716">
        <w:t>to search for bids by various</w:t>
      </w:r>
      <w:r w:rsidR="009560CC">
        <w:t xml:space="preserve"> methods</w:t>
      </w:r>
      <w:r w:rsidR="007A6B79">
        <w:t>:</w:t>
      </w:r>
    </w:p>
    <w:p w:rsidR="00EE6F42" w:rsidRDefault="009560CC" w:rsidP="009560CC">
      <w:pPr>
        <w:pStyle w:val="ListParagraph"/>
        <w:numPr>
          <w:ilvl w:val="0"/>
          <w:numId w:val="14"/>
        </w:numPr>
        <w:spacing w:before="120" w:after="120"/>
      </w:pPr>
      <w:r>
        <w:t>Bid ID</w:t>
      </w:r>
    </w:p>
    <w:p w:rsidR="009560CC" w:rsidRDefault="009560CC" w:rsidP="009560CC">
      <w:pPr>
        <w:pStyle w:val="ListParagraph"/>
        <w:numPr>
          <w:ilvl w:val="0"/>
          <w:numId w:val="14"/>
        </w:numPr>
        <w:spacing w:before="120" w:after="120"/>
      </w:pPr>
      <w:r>
        <w:t>Status</w:t>
      </w:r>
    </w:p>
    <w:p w:rsidR="009560CC" w:rsidRDefault="009560CC" w:rsidP="009560CC">
      <w:pPr>
        <w:pStyle w:val="ListParagraph"/>
        <w:numPr>
          <w:ilvl w:val="0"/>
          <w:numId w:val="14"/>
        </w:numPr>
        <w:spacing w:before="120" w:after="120"/>
      </w:pPr>
      <w:r>
        <w:t>Creator</w:t>
      </w:r>
    </w:p>
    <w:p w:rsidR="009560CC" w:rsidRDefault="009560CC" w:rsidP="009560CC">
      <w:pPr>
        <w:pStyle w:val="ListParagraph"/>
        <w:numPr>
          <w:ilvl w:val="0"/>
          <w:numId w:val="14"/>
        </w:numPr>
        <w:spacing w:before="120" w:after="120"/>
      </w:pPr>
      <w:r>
        <w:t>Description</w:t>
      </w:r>
    </w:p>
    <w:p w:rsidR="00706DFF" w:rsidRPr="009D5591" w:rsidRDefault="009560CC" w:rsidP="00ED60DD">
      <w:pPr>
        <w:pStyle w:val="ListParagraph"/>
        <w:numPr>
          <w:ilvl w:val="0"/>
          <w:numId w:val="14"/>
        </w:numPr>
        <w:spacing w:before="120" w:after="120"/>
        <w:rPr>
          <w:i/>
        </w:rPr>
      </w:pPr>
      <w:r>
        <w:t>Date Ranges</w:t>
      </w:r>
    </w:p>
    <w:p w:rsidR="00A2701A" w:rsidRDefault="009D5591" w:rsidP="000A0CE1">
      <w:pPr>
        <w:pStyle w:val="ListParagraph"/>
        <w:numPr>
          <w:ilvl w:val="0"/>
          <w:numId w:val="14"/>
        </w:numPr>
        <w:spacing w:before="120" w:after="120"/>
      </w:pPr>
      <w:r>
        <w:t>Links (All)</w:t>
      </w:r>
    </w:p>
    <w:p w:rsidR="007D6764" w:rsidRDefault="00CB3CF0" w:rsidP="000A0CE1">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27305</wp:posOffset>
            </wp:positionV>
            <wp:extent cx="5202555" cy="2138045"/>
            <wp:effectExtent l="25400" t="25400" r="29845" b="20955"/>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570"/>
                    <a:stretch>
                      <a:fillRect/>
                    </a:stretch>
                  </pic:blipFill>
                  <pic:spPr bwMode="auto">
                    <a:xfrm>
                      <a:off x="0" y="0"/>
                      <a:ext cx="5202555" cy="2138045"/>
                    </a:xfrm>
                    <a:prstGeom prst="rect">
                      <a:avLst/>
                    </a:prstGeom>
                    <a:noFill/>
                    <a:ln w="6350" cmpd="sng">
                      <a:solidFill>
                        <a:schemeClr val="tx1">
                          <a:lumMod val="50000"/>
                          <a:lumOff val="50000"/>
                        </a:schemeClr>
                      </a:solidFill>
                      <a:miter lim="800000"/>
                      <a:headEnd/>
                      <a:tailEnd/>
                    </a:ln>
                  </pic:spPr>
                </pic:pic>
              </a:graphicData>
            </a:graphic>
          </wp:anchor>
        </w:drawing>
      </w:r>
    </w:p>
    <w:p w:rsidR="007D6764" w:rsidRDefault="007D6764" w:rsidP="007D6764">
      <w:r>
        <w:t>The</w:t>
      </w:r>
      <w:r w:rsidR="007A6B79">
        <w:t xml:space="preserve"> </w:t>
      </w:r>
      <w:r w:rsidR="00CB3CF0">
        <w:t xml:space="preserve">following </w:t>
      </w:r>
      <w:r>
        <w:t>screenshots</w:t>
      </w:r>
      <w:r w:rsidR="007A6B79">
        <w:t xml:space="preserve"> </w:t>
      </w:r>
      <w:r>
        <w:t xml:space="preserve">show </w:t>
      </w:r>
      <w:r w:rsidRPr="007D6764">
        <w:rPr>
          <w:i/>
        </w:rPr>
        <w:t>Search Results</w:t>
      </w:r>
      <w:r>
        <w:t xml:space="preserve"> when searching by the </w:t>
      </w:r>
      <w:r w:rsidRPr="00055683">
        <w:rPr>
          <w:b/>
          <w:i/>
        </w:rPr>
        <w:t>Status &gt; Accepting Responses</w:t>
      </w:r>
      <w:r>
        <w:t xml:space="preserve"> and the </w:t>
      </w:r>
      <w:r w:rsidRPr="00055683">
        <w:rPr>
          <w:b/>
          <w:i/>
        </w:rPr>
        <w:t>Status &gt; Responses under Review</w:t>
      </w:r>
      <w:r>
        <w:t xml:space="preserve">. Notice that the status section reflects the criteria used in </w:t>
      </w:r>
      <w:r w:rsidRPr="00055683">
        <w:rPr>
          <w:i/>
        </w:rPr>
        <w:t>Search</w:t>
      </w:r>
      <w:r>
        <w:t xml:space="preserve"> </w:t>
      </w:r>
      <w:r w:rsidRPr="00055683">
        <w:rPr>
          <w:i/>
        </w:rPr>
        <w:t>Results</w:t>
      </w:r>
      <w:r>
        <w:t>.</w:t>
      </w:r>
    </w:p>
    <w:p w:rsidR="00CB3CF0" w:rsidRDefault="00CB3CF0" w:rsidP="007D6764"/>
    <w:p w:rsidR="00902D7A" w:rsidRDefault="00CB3CF0">
      <w:pPr>
        <w:ind w:left="1080"/>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29210</wp:posOffset>
            </wp:positionV>
            <wp:extent cx="5345430" cy="2115185"/>
            <wp:effectExtent l="25400" t="25400" r="13970" b="18415"/>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5430" cy="2115185"/>
                    </a:xfrm>
                    <a:prstGeom prst="rect">
                      <a:avLst/>
                    </a:prstGeom>
                    <a:noFill/>
                    <a:ln w="9525">
                      <a:solidFill>
                        <a:srgbClr val="7F7F7F"/>
                      </a:solidFill>
                      <a:miter lim="800000"/>
                      <a:headEnd/>
                      <a:tailEnd/>
                    </a:ln>
                  </pic:spPr>
                </pic:pic>
              </a:graphicData>
            </a:graphic>
          </wp:anchor>
        </w:drawing>
      </w:r>
    </w:p>
    <w:p w:rsidR="00057531" w:rsidRDefault="007A6B79" w:rsidP="000A0CE1">
      <w:pPr>
        <w:ind w:left="1080"/>
      </w:pPr>
      <w:r>
        <w:rPr>
          <w:noProof/>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29845</wp:posOffset>
            </wp:positionV>
            <wp:extent cx="5345430" cy="2366645"/>
            <wp:effectExtent l="25400" t="25400" r="13970" b="20955"/>
            <wp:wrapTopAndBottom/>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5430" cy="2366645"/>
                    </a:xfrm>
                    <a:prstGeom prst="rect">
                      <a:avLst/>
                    </a:prstGeom>
                    <a:noFill/>
                    <a:ln w="9525">
                      <a:solidFill>
                        <a:srgbClr val="7F7F7F"/>
                      </a:solidFill>
                      <a:miter lim="800000"/>
                      <a:headEnd/>
                      <a:tailEnd/>
                    </a:ln>
                  </pic:spPr>
                </pic:pic>
              </a:graphicData>
            </a:graphic>
          </wp:anchor>
        </w:drawing>
      </w:r>
    </w:p>
    <w:p w:rsidR="00C828DC" w:rsidRDefault="00C828DC" w:rsidP="00C828DC">
      <w:pPr>
        <w:pStyle w:val="Heading3"/>
      </w:pPr>
      <w:bookmarkStart w:id="9" w:name="_Toc393966249"/>
      <w:r>
        <w:t>Opening a Bid</w:t>
      </w:r>
      <w:bookmarkEnd w:id="9"/>
    </w:p>
    <w:p w:rsidR="00C828DC" w:rsidRDefault="00C828DC" w:rsidP="00C828DC">
      <w:r>
        <w:t>A bid cannot be open</w:t>
      </w:r>
      <w:r w:rsidR="0066309D">
        <w:t>ed</w:t>
      </w:r>
      <w:r>
        <w:t xml:space="preserve"> </w:t>
      </w:r>
      <w:r w:rsidR="00707691">
        <w:t xml:space="preserve">and awarded </w:t>
      </w:r>
      <w:r>
        <w:t>until the bid date (or bid sealed</w:t>
      </w:r>
      <w:r w:rsidR="00D63256">
        <w:t xml:space="preserve"> date</w:t>
      </w:r>
      <w:r>
        <w:t xml:space="preserve">) has </w:t>
      </w:r>
      <w:r w:rsidR="00B4633A">
        <w:t>passed</w:t>
      </w:r>
      <w:r>
        <w:t>.</w:t>
      </w:r>
    </w:p>
    <w:p w:rsidR="00C828DC" w:rsidRDefault="00C96EF6" w:rsidP="00C828DC">
      <w:pPr>
        <w:pStyle w:val="ListParagraph"/>
        <w:numPr>
          <w:ilvl w:val="0"/>
          <w:numId w:val="15"/>
        </w:numPr>
      </w:pPr>
      <w:r>
        <w:t xml:space="preserve">easyBid Line Item, easyBid </w:t>
      </w:r>
      <w:r w:rsidR="00FF06CA">
        <w:t xml:space="preserve">Discount </w:t>
      </w:r>
      <w:r>
        <w:t>and easyBid Quote</w:t>
      </w:r>
      <w:r w:rsidR="00C828DC">
        <w:t>s are sealed events and cannot be opened until after the Bid sealed date.</w:t>
      </w:r>
    </w:p>
    <w:p w:rsidR="00C96EF6" w:rsidRDefault="00FF06CA" w:rsidP="00C828DC">
      <w:pPr>
        <w:pStyle w:val="ListParagraph"/>
        <w:numPr>
          <w:ilvl w:val="0"/>
          <w:numId w:val="15"/>
        </w:numPr>
      </w:pPr>
      <w:r>
        <w:t>easyBid Quote can be open</w:t>
      </w:r>
      <w:r w:rsidR="0066309D">
        <w:t>ed</w:t>
      </w:r>
      <w:r>
        <w:t xml:space="preserve"> after the bid date.</w:t>
      </w:r>
    </w:p>
    <w:p w:rsidR="00573632" w:rsidRDefault="00573632" w:rsidP="00C828DC">
      <w:pPr>
        <w:pStyle w:val="ListParagraph"/>
        <w:numPr>
          <w:ilvl w:val="0"/>
          <w:numId w:val="15"/>
        </w:numPr>
      </w:pPr>
      <w:r>
        <w:t>A Bid needs a status of</w:t>
      </w:r>
      <w:r w:rsidR="00D63256">
        <w:rPr>
          <w:i/>
        </w:rPr>
        <w:t xml:space="preserve"> Ready to Open Responses,</w:t>
      </w:r>
      <w:r>
        <w:t xml:space="preserve"> to open and award.</w:t>
      </w:r>
    </w:p>
    <w:p w:rsidR="00BA0160" w:rsidRPr="00C828DC" w:rsidRDefault="0066309D" w:rsidP="00BA0160">
      <w:r>
        <w:t xml:space="preserve">There is a status field next to each vendor that received a bid invitation. </w:t>
      </w:r>
      <w:r w:rsidR="00BA0160">
        <w:t xml:space="preserve">The </w:t>
      </w:r>
      <w:r w:rsidR="000E489B">
        <w:t xml:space="preserve">status field </w:t>
      </w:r>
      <w:r w:rsidR="00057531">
        <w:t>indicates</w:t>
      </w:r>
      <w:r w:rsidR="000E489B">
        <w:t xml:space="preserve"> if the vendor submitted a response, or received notification and did not place a response to the bid (this will have the status of </w:t>
      </w:r>
      <w:r w:rsidR="000E489B" w:rsidRPr="000E489B">
        <w:rPr>
          <w:i/>
        </w:rPr>
        <w:t>Notified</w:t>
      </w:r>
      <w:r w:rsidR="000E489B">
        <w:t>)</w:t>
      </w:r>
      <w:r w:rsidR="00B4633A">
        <w:t>.</w:t>
      </w:r>
    </w:p>
    <w:p w:rsidR="005028E9" w:rsidRDefault="005028E9" w:rsidP="00A2701A">
      <w:pPr>
        <w:ind w:left="1080"/>
      </w:pPr>
    </w:p>
    <w:p w:rsidR="002B5A56" w:rsidRDefault="002B5A56" w:rsidP="00A2701A">
      <w:pPr>
        <w:ind w:left="1080"/>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29210</wp:posOffset>
            </wp:positionV>
            <wp:extent cx="5269865" cy="2231390"/>
            <wp:effectExtent l="25400" t="25400" r="13335" b="29210"/>
            <wp:wrapTopAndBottom/>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9865" cy="2231390"/>
                    </a:xfrm>
                    <a:prstGeom prst="rect">
                      <a:avLst/>
                    </a:prstGeom>
                    <a:noFill/>
                    <a:ln w="9525">
                      <a:solidFill>
                        <a:srgbClr val="7F7F7F"/>
                      </a:solidFill>
                      <a:miter lim="800000"/>
                      <a:headEnd/>
                      <a:tailEnd/>
                    </a:ln>
                  </pic:spPr>
                </pic:pic>
              </a:graphicData>
            </a:graphic>
          </wp:anchor>
        </w:drawing>
      </w:r>
    </w:p>
    <w:p w:rsidR="005028E9" w:rsidRDefault="005028E9" w:rsidP="00A2701A">
      <w:pPr>
        <w:ind w:left="1080"/>
      </w:pPr>
    </w:p>
    <w:p w:rsidR="005028E9" w:rsidRDefault="00CB3CF0" w:rsidP="00CD766B">
      <w:r>
        <w:br w:type="page"/>
      </w:r>
      <w:r w:rsidR="00CD766B">
        <w:lastRenderedPageBreak/>
        <w:t xml:space="preserve">To open the bid </w:t>
      </w:r>
      <w:r w:rsidR="00CD766B" w:rsidRPr="00CD766B">
        <w:rPr>
          <w:b/>
          <w:i/>
        </w:rPr>
        <w:t>Select &gt;Open Responses</w:t>
      </w:r>
      <w:r w:rsidR="00CD766B">
        <w:t xml:space="preserve"> and a dialog box will appear requesting approval to open.</w:t>
      </w:r>
    </w:p>
    <w:p w:rsidR="00981DCF" w:rsidRDefault="00981DCF" w:rsidP="00A2701A">
      <w:pPr>
        <w:ind w:left="1080"/>
      </w:pPr>
    </w:p>
    <w:p w:rsidR="00981DCF" w:rsidRDefault="00981DCF" w:rsidP="00A2701A">
      <w:pPr>
        <w:ind w:left="1080"/>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17145</wp:posOffset>
            </wp:positionV>
            <wp:extent cx="3483610" cy="1323975"/>
            <wp:effectExtent l="25400" t="25400" r="21590" b="22225"/>
            <wp:wrapTopAndBottom/>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3610" cy="1323975"/>
                    </a:xfrm>
                    <a:prstGeom prst="rect">
                      <a:avLst/>
                    </a:prstGeom>
                    <a:noFill/>
                    <a:ln w="9525">
                      <a:solidFill>
                        <a:srgbClr val="7F7F7F"/>
                      </a:solidFill>
                      <a:miter lim="800000"/>
                      <a:headEnd/>
                      <a:tailEnd/>
                    </a:ln>
                  </pic:spPr>
                </pic:pic>
              </a:graphicData>
            </a:graphic>
          </wp:anchor>
        </w:drawing>
      </w:r>
    </w:p>
    <w:p w:rsidR="001F107F" w:rsidRDefault="001F107F" w:rsidP="00A2701A">
      <w:pPr>
        <w:ind w:left="1080"/>
      </w:pPr>
    </w:p>
    <w:p w:rsidR="001F107F" w:rsidRDefault="001F107F" w:rsidP="001F107F">
      <w:pPr>
        <w:tabs>
          <w:tab w:val="left" w:pos="0"/>
        </w:tabs>
      </w:pPr>
      <w:r>
        <w:t>Once you have open</w:t>
      </w:r>
      <w:r w:rsidR="00F575B1">
        <w:t>ed</w:t>
      </w:r>
      <w:r>
        <w:t xml:space="preserve"> the bid</w:t>
      </w:r>
      <w:r w:rsidR="0066309D">
        <w:t>,</w:t>
      </w:r>
      <w:r>
        <w:t xml:space="preserve"> you will see a list of vendors, contact information, </w:t>
      </w:r>
      <w:r w:rsidR="0066309D">
        <w:t>whether the</w:t>
      </w:r>
      <w:r>
        <w:t xml:space="preserve"> vendor was compliant, </w:t>
      </w:r>
      <w:r w:rsidR="0066309D">
        <w:t>which vendor submitted the lowest price</w:t>
      </w:r>
      <w:r>
        <w:t xml:space="preserve">, </w:t>
      </w:r>
      <w:r w:rsidR="00D26D7F">
        <w:t>and how</w:t>
      </w:r>
      <w:r>
        <w:t xml:space="preserve"> many items </w:t>
      </w:r>
      <w:r w:rsidR="0066309D">
        <w:t xml:space="preserve">each </w:t>
      </w:r>
      <w:r>
        <w:t>vendor respon</w:t>
      </w:r>
      <w:r w:rsidR="00D26D7F">
        <w:t>d</w:t>
      </w:r>
      <w:r>
        <w:t>e</w:t>
      </w:r>
      <w:r w:rsidR="00D26D7F">
        <w:t>d</w:t>
      </w:r>
      <w:r>
        <w:t xml:space="preserve"> to</w:t>
      </w:r>
      <w:r w:rsidR="00D26D7F">
        <w:t>.</w:t>
      </w:r>
    </w:p>
    <w:p w:rsidR="00F575B1" w:rsidRDefault="00F575B1" w:rsidP="001F107F">
      <w:pPr>
        <w:tabs>
          <w:tab w:val="left" w:pos="0"/>
        </w:tabs>
      </w:pPr>
    </w:p>
    <w:p w:rsidR="00981DCF" w:rsidRDefault="00F575B1" w:rsidP="00F575B1">
      <w:pPr>
        <w:ind w:left="1080"/>
      </w:pP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22860</wp:posOffset>
            </wp:positionV>
            <wp:extent cx="4286885" cy="1590675"/>
            <wp:effectExtent l="25400" t="25400" r="31115" b="34925"/>
            <wp:wrapTopAndBottom/>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886" cy="1590675"/>
                    </a:xfrm>
                    <a:prstGeom prst="rect">
                      <a:avLst/>
                    </a:prstGeom>
                    <a:noFill/>
                    <a:ln w="9525">
                      <a:solidFill>
                        <a:srgbClr val="7F7F7F"/>
                      </a:solidFill>
                      <a:miter lim="800000"/>
                      <a:headEnd/>
                      <a:tailEnd/>
                    </a:ln>
                  </pic:spPr>
                </pic:pic>
              </a:graphicData>
            </a:graphic>
          </wp:anchor>
        </w:drawing>
      </w:r>
    </w:p>
    <w:p w:rsidR="00981DCF" w:rsidRDefault="00981DCF" w:rsidP="0066309D"/>
    <w:p w:rsidR="00C44682" w:rsidRDefault="00DB398D" w:rsidP="00C44682">
      <w:r w:rsidRPr="00994ECA">
        <w:rPr>
          <w:b/>
          <w:i/>
        </w:rPr>
        <w:t>Selec</w:t>
      </w:r>
      <w:r w:rsidR="00994ECA" w:rsidRPr="00994ECA">
        <w:rPr>
          <w:b/>
          <w:i/>
        </w:rPr>
        <w:t>t &gt;</w:t>
      </w:r>
      <w:r w:rsidRPr="00994ECA">
        <w:rPr>
          <w:b/>
          <w:i/>
        </w:rPr>
        <w:t xml:space="preserve"> View Detail</w:t>
      </w:r>
      <w:r>
        <w:t xml:space="preserve"> to open the</w:t>
      </w:r>
      <w:r w:rsidR="00C44682">
        <w:t xml:space="preserve"> response from that vendor.</w:t>
      </w:r>
    </w:p>
    <w:p w:rsidR="00FC62A9" w:rsidRDefault="00FC62A9" w:rsidP="00C44682"/>
    <w:p w:rsidR="00F575B1" w:rsidRDefault="0066309D" w:rsidP="00C44682">
      <w:r>
        <w:t>The line item information from the buyer is l</w:t>
      </w:r>
      <w:r w:rsidR="00F96773">
        <w:t>iste</w:t>
      </w:r>
      <w:r w:rsidR="00DB398D">
        <w:t xml:space="preserve">d </w:t>
      </w:r>
      <w:r>
        <w:t>under</w:t>
      </w:r>
      <w:r w:rsidR="00DB398D">
        <w:t xml:space="preserve"> </w:t>
      </w:r>
      <w:r w:rsidR="00DB398D" w:rsidRPr="00994ECA">
        <w:rPr>
          <w:i/>
        </w:rPr>
        <w:t>View Detai</w:t>
      </w:r>
      <w:r>
        <w:t>l.</w:t>
      </w:r>
    </w:p>
    <w:p w:rsidR="00F575B1" w:rsidRDefault="00F575B1" w:rsidP="00C44682"/>
    <w:p w:rsidR="00DB398D" w:rsidRDefault="00DB398D" w:rsidP="00C44682">
      <w:r>
        <w:t>In order to see the response of the vendor and decide whether to award all or part of th</w:t>
      </w:r>
      <w:r w:rsidR="00FC62A9">
        <w:t>at line item, the</w:t>
      </w:r>
      <w:r>
        <w:t xml:space="preserve"> buyer will click on the </w:t>
      </w:r>
      <w:r w:rsidRPr="00AF1553">
        <w:rPr>
          <w:b/>
          <w:i/>
          <w:color w:val="6283C6" w:themeColor="accent1" w:themeTint="99"/>
          <w:u w:val="single"/>
        </w:rPr>
        <w:t>hyperlink</w:t>
      </w:r>
      <w:r>
        <w:t xml:space="preserve"> under the line item number.</w:t>
      </w:r>
    </w:p>
    <w:p w:rsidR="00C44682" w:rsidRDefault="00C44682" w:rsidP="00C44682"/>
    <w:p w:rsidR="00981DCF" w:rsidRDefault="00981DCF" w:rsidP="00A2701A">
      <w:pPr>
        <w:ind w:left="1080"/>
      </w:pPr>
      <w:r>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22860</wp:posOffset>
            </wp:positionV>
            <wp:extent cx="5369560" cy="1476375"/>
            <wp:effectExtent l="25400" t="25400" r="15240" b="2222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9560" cy="1476375"/>
                    </a:xfrm>
                    <a:prstGeom prst="rect">
                      <a:avLst/>
                    </a:prstGeom>
                    <a:noFill/>
                    <a:ln w="9525">
                      <a:solidFill>
                        <a:srgbClr val="7F7F7F"/>
                      </a:solidFill>
                      <a:miter lim="800000"/>
                      <a:headEnd/>
                      <a:tailEnd/>
                    </a:ln>
                  </pic:spPr>
                </pic:pic>
              </a:graphicData>
            </a:graphic>
          </wp:anchor>
        </w:drawing>
      </w:r>
    </w:p>
    <w:p w:rsidR="00DB398D" w:rsidRDefault="00DB398D" w:rsidP="00A2701A">
      <w:pPr>
        <w:ind w:left="1080"/>
      </w:pPr>
    </w:p>
    <w:p w:rsidR="00981DCF" w:rsidRDefault="00CB3CF0" w:rsidP="00DB398D">
      <w:pPr>
        <w:ind w:left="90"/>
      </w:pPr>
      <w:r>
        <w:br w:type="page"/>
      </w:r>
      <w:r w:rsidR="005006A3">
        <w:lastRenderedPageBreak/>
        <w:t>The image below displays</w:t>
      </w:r>
      <w:r w:rsidR="00DB398D">
        <w:t xml:space="preserve"> the bid price, unit cost and bid total. At this point</w:t>
      </w:r>
      <w:r w:rsidR="005006A3">
        <w:t>,</w:t>
      </w:r>
      <w:r w:rsidR="00DB398D">
        <w:t xml:space="preserve"> the buyer can award the item to the vendor </w:t>
      </w:r>
      <w:r w:rsidR="00994ECA">
        <w:t>in three different ways;</w:t>
      </w:r>
      <w:r w:rsidR="00DB398D">
        <w:t xml:space="preserve"> </w:t>
      </w:r>
      <w:r w:rsidR="00DB398D" w:rsidRPr="00DB398D">
        <w:rPr>
          <w:i/>
        </w:rPr>
        <w:t>Award</w:t>
      </w:r>
      <w:r w:rsidR="00DB398D">
        <w:t xml:space="preserve">, </w:t>
      </w:r>
      <w:r w:rsidR="00DB398D" w:rsidRPr="00DB398D">
        <w:rPr>
          <w:i/>
        </w:rPr>
        <w:t>Quantity Award</w:t>
      </w:r>
      <w:r w:rsidR="00DB398D">
        <w:t xml:space="preserve"> or </w:t>
      </w:r>
      <w:r w:rsidR="00DB398D" w:rsidRPr="00DB398D">
        <w:rPr>
          <w:i/>
        </w:rPr>
        <w:t>Override</w:t>
      </w:r>
      <w:r w:rsidR="00DB398D">
        <w:t xml:space="preserve"> under the Action Tab.</w:t>
      </w:r>
    </w:p>
    <w:p w:rsidR="00F575B1" w:rsidRDefault="00F575B1" w:rsidP="00DB398D">
      <w:pPr>
        <w:ind w:left="90"/>
      </w:pPr>
    </w:p>
    <w:p w:rsidR="00617EE5" w:rsidRDefault="00F575B1" w:rsidP="0066309D">
      <w:r>
        <w:rPr>
          <w:noProof/>
        </w:rPr>
        <w:drawing>
          <wp:anchor distT="0" distB="0" distL="114300" distR="114300" simplePos="0" relativeHeight="251665408" behindDoc="0" locked="0" layoutInCell="1" allowOverlap="1">
            <wp:simplePos x="0" y="0"/>
            <wp:positionH relativeFrom="margin">
              <wp:align>center</wp:align>
            </wp:positionH>
            <wp:positionV relativeFrom="paragraph">
              <wp:posOffset>23495</wp:posOffset>
            </wp:positionV>
            <wp:extent cx="5365115" cy="664845"/>
            <wp:effectExtent l="25400" t="25400" r="19685" b="2095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5115" cy="664845"/>
                    </a:xfrm>
                    <a:prstGeom prst="rect">
                      <a:avLst/>
                    </a:prstGeom>
                    <a:noFill/>
                    <a:ln w="9525">
                      <a:solidFill>
                        <a:srgbClr val="7F7F7F"/>
                      </a:solidFill>
                      <a:miter lim="800000"/>
                      <a:headEnd/>
                      <a:tailEnd/>
                    </a:ln>
                  </pic:spPr>
                </pic:pic>
              </a:graphicData>
            </a:graphic>
          </wp:anchor>
        </w:drawing>
      </w:r>
    </w:p>
    <w:p w:rsidR="0044736C" w:rsidRDefault="0044736C" w:rsidP="0066309D"/>
    <w:p w:rsidR="00F575B1" w:rsidRDefault="0044736C" w:rsidP="0066309D">
      <w:pPr>
        <w:ind w:right="270"/>
      </w:pPr>
      <w:r>
        <w:t xml:space="preserve">In order to award part of the bid by </w:t>
      </w:r>
      <w:r w:rsidRPr="0044736C">
        <w:rPr>
          <w:i/>
        </w:rPr>
        <w:t>Quantity Award</w:t>
      </w:r>
      <w:r>
        <w:t xml:space="preserve">, </w:t>
      </w:r>
      <w:r w:rsidRPr="0044736C">
        <w:rPr>
          <w:b/>
          <w:i/>
        </w:rPr>
        <w:t>Select&gt;Quantity Award</w:t>
      </w:r>
      <w:r w:rsidR="00DB47B2">
        <w:t xml:space="preserve">. A dialog box will appear. Enter the quantity you wish to award to this bidder. </w:t>
      </w:r>
      <w:r w:rsidR="000F7757" w:rsidRPr="000F7757">
        <w:rPr>
          <w:b/>
        </w:rPr>
        <w:t>Select&gt;OK</w:t>
      </w:r>
      <w:r w:rsidR="000F7757">
        <w:t xml:space="preserve">. </w:t>
      </w:r>
    </w:p>
    <w:p w:rsidR="00DB47B2" w:rsidRDefault="00617EE5" w:rsidP="0066309D">
      <w:pPr>
        <w:ind w:left="1080" w:right="270"/>
      </w:pPr>
      <w:r>
        <w:rPr>
          <w:noProof/>
        </w:rPr>
        <w:drawing>
          <wp:anchor distT="0" distB="0" distL="114300" distR="114300" simplePos="0" relativeHeight="251666432" behindDoc="0" locked="0" layoutInCell="1" allowOverlap="1">
            <wp:simplePos x="0" y="0"/>
            <wp:positionH relativeFrom="margin">
              <wp:align>center</wp:align>
            </wp:positionH>
            <wp:positionV relativeFrom="paragraph">
              <wp:posOffset>314960</wp:posOffset>
            </wp:positionV>
            <wp:extent cx="3505200" cy="1458595"/>
            <wp:effectExtent l="25400" t="25400" r="25400" b="14605"/>
            <wp:wrapTopAndBottom/>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0" cy="1458595"/>
                    </a:xfrm>
                    <a:prstGeom prst="rect">
                      <a:avLst/>
                    </a:prstGeom>
                    <a:noFill/>
                    <a:ln w="9525">
                      <a:solidFill>
                        <a:srgbClr val="7F7F7F"/>
                      </a:solidFill>
                      <a:miter lim="800000"/>
                      <a:headEnd/>
                      <a:tailEnd/>
                    </a:ln>
                  </pic:spPr>
                </pic:pic>
              </a:graphicData>
            </a:graphic>
          </wp:anchor>
        </w:drawing>
      </w:r>
    </w:p>
    <w:p w:rsidR="00DB47B2" w:rsidRDefault="00DB47B2" w:rsidP="00A2701A">
      <w:pPr>
        <w:ind w:left="1080"/>
      </w:pPr>
    </w:p>
    <w:p w:rsidR="00F575B1" w:rsidRDefault="00F575B1" w:rsidP="00DB47B2"/>
    <w:p w:rsidR="00F575B1" w:rsidRDefault="00F575B1" w:rsidP="00DB47B2"/>
    <w:p w:rsidR="00DB47B2" w:rsidRDefault="00DB47B2" w:rsidP="00DB47B2">
      <w:r>
        <w:t>To override any part of the award</w:t>
      </w:r>
      <w:r w:rsidR="005006A3">
        <w:t>,</w:t>
      </w:r>
      <w:r>
        <w:t xml:space="preserve"> </w:t>
      </w:r>
      <w:r w:rsidRPr="003D1D16">
        <w:rPr>
          <w:b/>
          <w:i/>
        </w:rPr>
        <w:t xml:space="preserve">Select </w:t>
      </w:r>
      <w:r w:rsidR="003D1D16" w:rsidRPr="003D1D16">
        <w:rPr>
          <w:b/>
          <w:i/>
        </w:rPr>
        <w:t>&gt;</w:t>
      </w:r>
      <w:r w:rsidRPr="003D1D16">
        <w:rPr>
          <w:b/>
          <w:i/>
        </w:rPr>
        <w:t>Override</w:t>
      </w:r>
      <w:r>
        <w:t xml:space="preserve">. The Response Item </w:t>
      </w:r>
      <w:r w:rsidRPr="00E738A6">
        <w:rPr>
          <w:i/>
        </w:rPr>
        <w:t>Override Dialog Box</w:t>
      </w:r>
      <w:r>
        <w:t xml:space="preserve"> will appear.</w:t>
      </w:r>
      <w:r w:rsidR="002F119E">
        <w:t xml:space="preserve"> The areas that have </w:t>
      </w:r>
      <w:r w:rsidR="002F119E" w:rsidRPr="000F7757">
        <w:rPr>
          <w:b/>
          <w:i/>
        </w:rPr>
        <w:t>“Edit”</w:t>
      </w:r>
      <w:r w:rsidR="002F119E">
        <w:t xml:space="preserve"> beside them </w:t>
      </w:r>
      <w:r w:rsidR="000F0B5F">
        <w:t xml:space="preserve">indicate that </w:t>
      </w:r>
      <w:r w:rsidR="002F119E">
        <w:t>you are allowed to override</w:t>
      </w:r>
      <w:r w:rsidR="00040471">
        <w:t xml:space="preserve"> or edit</w:t>
      </w:r>
      <w:r w:rsidR="002F119E">
        <w:t xml:space="preserve">. Here you can increase the UOM, the quantity or adjust the price. </w:t>
      </w:r>
      <w:r w:rsidR="00A57CC9">
        <w:t>On the right hand side of the Override Box, the buyer can place notes in regard</w:t>
      </w:r>
      <w:r w:rsidR="0061123F">
        <w:t>s</w:t>
      </w:r>
      <w:r w:rsidR="00A57CC9">
        <w:t xml:space="preserve"> to the edits that were made. </w:t>
      </w:r>
      <w:r w:rsidR="002F119E">
        <w:t xml:space="preserve">Once you have completed your edit, </w:t>
      </w:r>
      <w:r w:rsidR="002F119E" w:rsidRPr="002F119E">
        <w:rPr>
          <w:b/>
          <w:i/>
        </w:rPr>
        <w:t>Select &gt;Update</w:t>
      </w:r>
      <w:r w:rsidR="002F119E">
        <w:t>.</w:t>
      </w:r>
    </w:p>
    <w:p w:rsidR="00DB47B2" w:rsidRDefault="00DB47B2" w:rsidP="00A2701A">
      <w:pPr>
        <w:ind w:left="1080"/>
      </w:pPr>
    </w:p>
    <w:p w:rsidR="00617EE5" w:rsidRDefault="00617EE5" w:rsidP="00A2701A">
      <w:pPr>
        <w:ind w:left="1080"/>
      </w:pPr>
    </w:p>
    <w:p w:rsidR="00702607" w:rsidRDefault="00617EE5" w:rsidP="00F575B1">
      <w:pPr>
        <w:ind w:left="1080"/>
      </w:pPr>
      <w:r>
        <w:rPr>
          <w:noProof/>
        </w:rPr>
        <w:drawing>
          <wp:anchor distT="0" distB="0" distL="114300" distR="114300" simplePos="0" relativeHeight="251667456" behindDoc="0" locked="0" layoutInCell="1" allowOverlap="1">
            <wp:simplePos x="0" y="0"/>
            <wp:positionH relativeFrom="margin">
              <wp:align>center</wp:align>
            </wp:positionH>
            <wp:positionV relativeFrom="paragraph">
              <wp:posOffset>29210</wp:posOffset>
            </wp:positionV>
            <wp:extent cx="5307965" cy="2379980"/>
            <wp:effectExtent l="25400" t="25400" r="26035" b="33020"/>
            <wp:wrapTopAndBottom/>
            <wp:docPr id="29" name="Picture 29" descr="C:\Users\sgilley\AppData\Local\Temp\SNAGHTML16b20a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gilley\AppData\Local\Temp\SNAGHTML16b20aef.PNG"/>
                    <pic:cNvPicPr>
                      <a:picLocks noChangeAspect="1" noChangeArrowheads="1"/>
                    </pic:cNvPicPr>
                  </pic:nvPicPr>
                  <pic:blipFill>
                    <a:blip r:embed="rId3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66" t="2089" r="4288" b="1700"/>
                    <a:stretch>
                      <a:fillRect/>
                    </a:stretch>
                  </pic:blipFill>
                  <pic:spPr bwMode="auto">
                    <a:xfrm>
                      <a:off x="0" y="0"/>
                      <a:ext cx="5307965" cy="2379980"/>
                    </a:xfrm>
                    <a:prstGeom prst="rect">
                      <a:avLst/>
                    </a:prstGeom>
                    <a:noFill/>
                    <a:ln w="9525">
                      <a:solidFill>
                        <a:srgbClr val="7F7F7F"/>
                      </a:solidFill>
                      <a:miter lim="800000"/>
                      <a:headEnd/>
                      <a:tailEnd/>
                    </a:ln>
                  </pic:spPr>
                </pic:pic>
              </a:graphicData>
            </a:graphic>
          </wp:anchor>
        </w:drawing>
      </w:r>
    </w:p>
    <w:p w:rsidR="00702607" w:rsidRDefault="00CB3CF0" w:rsidP="00733D5D">
      <w:r>
        <w:br w:type="page"/>
      </w:r>
      <w:r w:rsidR="00733D5D">
        <w:lastRenderedPageBreak/>
        <w:t>Once you have reviewed all submitted bids, you can award the bid. Upon awarding the bid, a blue ribbon will appear beside the vendor(s) name.</w:t>
      </w:r>
    </w:p>
    <w:p w:rsidR="00737141" w:rsidRDefault="00737141" w:rsidP="0061123F"/>
    <w:p w:rsidR="00556E93" w:rsidRDefault="00733D5D" w:rsidP="00F575B1">
      <w:pPr>
        <w:ind w:left="1080"/>
      </w:pPr>
      <w:r>
        <w:rPr>
          <w:noProof/>
        </w:rPr>
        <w:drawing>
          <wp:anchor distT="0" distB="0" distL="114300" distR="114300" simplePos="0" relativeHeight="251668480" behindDoc="0" locked="0" layoutInCell="1" allowOverlap="1">
            <wp:simplePos x="0" y="0"/>
            <wp:positionH relativeFrom="margin">
              <wp:align>center</wp:align>
            </wp:positionH>
            <wp:positionV relativeFrom="paragraph">
              <wp:posOffset>17145</wp:posOffset>
            </wp:positionV>
            <wp:extent cx="3550285" cy="720090"/>
            <wp:effectExtent l="25400" t="25400" r="31115" b="165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0285" cy="720090"/>
                    </a:xfrm>
                    <a:prstGeom prst="rect">
                      <a:avLst/>
                    </a:prstGeom>
                    <a:noFill/>
                    <a:ln w="9525">
                      <a:solidFill>
                        <a:srgbClr val="7F7F7F"/>
                      </a:solidFill>
                      <a:miter lim="800000"/>
                      <a:headEnd/>
                      <a:tailEnd/>
                    </a:ln>
                  </pic:spPr>
                </pic:pic>
              </a:graphicData>
            </a:graphic>
          </wp:anchor>
        </w:drawing>
      </w:r>
    </w:p>
    <w:p w:rsidR="00556E93" w:rsidRDefault="00556E93" w:rsidP="0096497E">
      <w:r>
        <w:t xml:space="preserve">The line items will also have the “blue ribbon” </w:t>
      </w:r>
    </w:p>
    <w:p w:rsidR="00665445" w:rsidRDefault="00665445" w:rsidP="0096497E"/>
    <w:p w:rsidR="00967CB8" w:rsidRDefault="00665445" w:rsidP="00665445">
      <w:pPr>
        <w:ind w:left="1080"/>
      </w:pPr>
      <w:r>
        <w:rPr>
          <w:noProof/>
        </w:rPr>
        <w:drawing>
          <wp:anchor distT="0" distB="0" distL="114300" distR="114300" simplePos="0" relativeHeight="251669504" behindDoc="0" locked="0" layoutInCell="1" allowOverlap="1">
            <wp:simplePos x="0" y="0"/>
            <wp:positionH relativeFrom="margin">
              <wp:align>center</wp:align>
            </wp:positionH>
            <wp:positionV relativeFrom="paragraph">
              <wp:posOffset>25400</wp:posOffset>
            </wp:positionV>
            <wp:extent cx="3656965" cy="1439545"/>
            <wp:effectExtent l="25400" t="25400" r="26035" b="33655"/>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8337"/>
                    <a:stretch>
                      <a:fillRect/>
                    </a:stretch>
                  </pic:blipFill>
                  <pic:spPr bwMode="auto">
                    <a:xfrm>
                      <a:off x="0" y="0"/>
                      <a:ext cx="3656966" cy="1439545"/>
                    </a:xfrm>
                    <a:prstGeom prst="rect">
                      <a:avLst/>
                    </a:prstGeom>
                    <a:noFill/>
                    <a:ln w="9525">
                      <a:solidFill>
                        <a:srgbClr val="7F7F7F"/>
                      </a:solidFill>
                      <a:miter lim="800000"/>
                      <a:headEnd/>
                      <a:tailEnd/>
                    </a:ln>
                  </pic:spPr>
                </pic:pic>
              </a:graphicData>
            </a:graphic>
          </wp:anchor>
        </w:drawing>
      </w:r>
    </w:p>
    <w:p w:rsidR="00967CB8" w:rsidRDefault="00967CB8" w:rsidP="00967CB8">
      <w:r>
        <w:t xml:space="preserve">Once you have awarded all the vendor(s) and line items, you are now ready to publish the award(s). To publish an award, </w:t>
      </w:r>
      <w:r w:rsidRPr="00967CB8">
        <w:rPr>
          <w:b/>
          <w:i/>
        </w:rPr>
        <w:t>Select&gt;Publish Award</w:t>
      </w:r>
      <w:r>
        <w:t xml:space="preserve"> from the Actions section</w:t>
      </w:r>
      <w:r w:rsidR="00F575B1">
        <w:t>.</w:t>
      </w:r>
    </w:p>
    <w:p w:rsidR="00F85095" w:rsidRDefault="00F85095" w:rsidP="00A2701A">
      <w:pPr>
        <w:ind w:left="1080"/>
      </w:pPr>
    </w:p>
    <w:p w:rsidR="00F85095" w:rsidRDefault="00051101" w:rsidP="00A2701A">
      <w:pPr>
        <w:ind w:left="1080"/>
      </w:pPr>
      <w:r>
        <w:rPr>
          <w:noProof/>
        </w:rPr>
        <w:drawing>
          <wp:anchor distT="0" distB="0" distL="114300" distR="114300" simplePos="0" relativeHeight="251670528" behindDoc="0" locked="0" layoutInCell="1" allowOverlap="1">
            <wp:simplePos x="0" y="0"/>
            <wp:positionH relativeFrom="margin">
              <wp:align>center</wp:align>
            </wp:positionH>
            <wp:positionV relativeFrom="paragraph">
              <wp:posOffset>27305</wp:posOffset>
            </wp:positionV>
            <wp:extent cx="2900680" cy="1367790"/>
            <wp:effectExtent l="25400" t="25400" r="20320" b="2921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0680" cy="1367790"/>
                    </a:xfrm>
                    <a:prstGeom prst="rect">
                      <a:avLst/>
                    </a:prstGeom>
                    <a:noFill/>
                    <a:ln w="9525">
                      <a:solidFill>
                        <a:srgbClr val="7F7F7F"/>
                      </a:solidFill>
                      <a:miter lim="800000"/>
                      <a:headEnd/>
                      <a:tailEnd/>
                    </a:ln>
                  </pic:spPr>
                </pic:pic>
              </a:graphicData>
            </a:graphic>
          </wp:anchor>
        </w:drawing>
      </w:r>
    </w:p>
    <w:p w:rsidR="00A7142F" w:rsidRDefault="00A7142F" w:rsidP="00A2701A">
      <w:pPr>
        <w:ind w:left="1080"/>
      </w:pPr>
    </w:p>
    <w:p w:rsidR="00A7142F" w:rsidRDefault="00A7142F" w:rsidP="00A7142F">
      <w:pPr>
        <w:rPr>
          <w:b/>
        </w:rPr>
      </w:pPr>
      <w:r>
        <w:t xml:space="preserve">A confirmation award dialog </w:t>
      </w:r>
      <w:r w:rsidR="00F575B1">
        <w:t xml:space="preserve">box </w:t>
      </w:r>
      <w:r>
        <w:t xml:space="preserve">will appear asking if you are ready to publish. </w:t>
      </w:r>
      <w:r w:rsidRPr="00A7142F">
        <w:rPr>
          <w:b/>
        </w:rPr>
        <w:t>Select &gt;Yes</w:t>
      </w:r>
      <w:r>
        <w:rPr>
          <w:b/>
        </w:rPr>
        <w:t>.</w:t>
      </w:r>
    </w:p>
    <w:p w:rsidR="00CB3CF0" w:rsidRDefault="00CB3CF0" w:rsidP="00A7142F">
      <w:pPr>
        <w:rPr>
          <w:b/>
        </w:rPr>
      </w:pPr>
    </w:p>
    <w:p w:rsidR="00A7142F" w:rsidRDefault="00CB3CF0" w:rsidP="00A7142F">
      <w:pPr>
        <w:rPr>
          <w:b/>
        </w:rPr>
      </w:pPr>
      <w:r>
        <w:rPr>
          <w:noProof/>
        </w:rPr>
        <w:drawing>
          <wp:anchor distT="0" distB="0" distL="114300" distR="114300" simplePos="0" relativeHeight="251671552" behindDoc="0" locked="0" layoutInCell="1" allowOverlap="1">
            <wp:simplePos x="0" y="0"/>
            <wp:positionH relativeFrom="margin">
              <wp:align>center</wp:align>
            </wp:positionH>
            <wp:positionV relativeFrom="paragraph">
              <wp:posOffset>24765</wp:posOffset>
            </wp:positionV>
            <wp:extent cx="3472815" cy="1273810"/>
            <wp:effectExtent l="25400" t="25400" r="32385" b="2159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2815" cy="1273810"/>
                    </a:xfrm>
                    <a:prstGeom prst="rect">
                      <a:avLst/>
                    </a:prstGeom>
                    <a:noFill/>
                    <a:ln w="9525">
                      <a:solidFill>
                        <a:srgbClr val="7F7F7F"/>
                      </a:solidFill>
                      <a:miter lim="800000"/>
                      <a:headEnd/>
                      <a:tailEnd/>
                    </a:ln>
                  </pic:spPr>
                </pic:pic>
              </a:graphicData>
            </a:graphic>
          </wp:anchor>
        </w:drawing>
      </w:r>
    </w:p>
    <w:p w:rsidR="00976B40" w:rsidRDefault="00CB3CF0" w:rsidP="0061123F">
      <w:r>
        <w:br w:type="page"/>
      </w:r>
      <w:r w:rsidR="00A7142F">
        <w:lastRenderedPageBreak/>
        <w:t xml:space="preserve">After selecting Yes, you will receive </w:t>
      </w:r>
      <w:r w:rsidR="00F575B1">
        <w:t xml:space="preserve">a </w:t>
      </w:r>
      <w:r w:rsidR="00A7142F">
        <w:t>notification that the award has been publish</w:t>
      </w:r>
      <w:r w:rsidR="0061123F">
        <w:t>ed</w:t>
      </w:r>
      <w:r w:rsidR="00A7142F">
        <w:t xml:space="preserve"> and the vendor(s) ha</w:t>
      </w:r>
      <w:r w:rsidR="00F575B1">
        <w:t>s</w:t>
      </w:r>
      <w:r w:rsidR="00A7142F">
        <w:t xml:space="preserve"> been notified.</w:t>
      </w:r>
    </w:p>
    <w:p w:rsidR="0059676A" w:rsidRDefault="0059676A" w:rsidP="0061123F"/>
    <w:p w:rsidR="0059676A" w:rsidRDefault="0059676A" w:rsidP="00A2701A">
      <w:pPr>
        <w:ind w:left="1080"/>
      </w:pPr>
      <w:r>
        <w:rPr>
          <w:noProof/>
        </w:rPr>
        <w:drawing>
          <wp:anchor distT="0" distB="0" distL="114300" distR="114300" simplePos="0" relativeHeight="251672576" behindDoc="0" locked="0" layoutInCell="1" allowOverlap="1">
            <wp:simplePos x="0" y="0"/>
            <wp:positionH relativeFrom="margin">
              <wp:align>center</wp:align>
            </wp:positionH>
            <wp:positionV relativeFrom="paragraph">
              <wp:posOffset>27940</wp:posOffset>
            </wp:positionV>
            <wp:extent cx="3515995" cy="1644015"/>
            <wp:effectExtent l="25400" t="25400" r="14605" b="32385"/>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5995" cy="1644015"/>
                    </a:xfrm>
                    <a:prstGeom prst="rect">
                      <a:avLst/>
                    </a:prstGeom>
                    <a:noFill/>
                    <a:ln w="9525">
                      <a:solidFill>
                        <a:srgbClr val="7F7F7F"/>
                      </a:solidFill>
                      <a:miter lim="800000"/>
                      <a:headEnd/>
                      <a:tailEnd/>
                    </a:ln>
                  </pic:spPr>
                </pic:pic>
              </a:graphicData>
            </a:graphic>
          </wp:anchor>
        </w:drawing>
      </w:r>
    </w:p>
    <w:p w:rsidR="0059676A" w:rsidRDefault="0059676A" w:rsidP="00A2701A">
      <w:pPr>
        <w:ind w:left="1080"/>
      </w:pPr>
    </w:p>
    <w:p w:rsidR="0059676A" w:rsidRDefault="0059676A" w:rsidP="00A2701A">
      <w:pPr>
        <w:ind w:left="1080"/>
      </w:pPr>
    </w:p>
    <w:p w:rsidR="0059676A" w:rsidRDefault="0059676A" w:rsidP="00A2701A">
      <w:pPr>
        <w:ind w:left="1080"/>
      </w:pPr>
    </w:p>
    <w:p w:rsidR="00981DCF" w:rsidRDefault="00981DCF" w:rsidP="00A2701A">
      <w:pPr>
        <w:ind w:left="1080"/>
      </w:pPr>
    </w:p>
    <w:p w:rsidR="00CB061F" w:rsidRPr="00596FA4" w:rsidRDefault="00CB061F" w:rsidP="00CB061F">
      <w:pPr>
        <w:ind w:left="1080"/>
      </w:pPr>
    </w:p>
    <w:p w:rsidR="00E35560" w:rsidRDefault="00D8007F" w:rsidP="00665445">
      <w:pPr>
        <w:pStyle w:val="Heading1"/>
      </w:pPr>
      <w:r>
        <w:br w:type="page"/>
      </w:r>
      <w:bookmarkStart w:id="10" w:name="_Toc393966250"/>
      <w:r w:rsidR="00336480">
        <w:lastRenderedPageBreak/>
        <w:t>Award</w:t>
      </w:r>
      <w:r w:rsidR="00E70454">
        <w:t xml:space="preserve"> Tab</w:t>
      </w:r>
      <w:bookmarkEnd w:id="10"/>
    </w:p>
    <w:p w:rsidR="00982347" w:rsidRDefault="00E56BF3" w:rsidP="001600C1">
      <w:pPr>
        <w:spacing w:before="120" w:after="120"/>
        <w:rPr>
          <w:rFonts w:cs="Arial"/>
          <w:szCs w:val="20"/>
        </w:rPr>
      </w:pPr>
      <w:r>
        <w:rPr>
          <w:rFonts w:cs="Arial"/>
          <w:szCs w:val="20"/>
        </w:rPr>
        <w:t xml:space="preserve">You have successfully </w:t>
      </w:r>
      <w:r w:rsidR="00E738A6">
        <w:rPr>
          <w:rFonts w:cs="Arial"/>
          <w:szCs w:val="20"/>
        </w:rPr>
        <w:t>awarded</w:t>
      </w:r>
      <w:r>
        <w:rPr>
          <w:rFonts w:cs="Arial"/>
          <w:szCs w:val="20"/>
        </w:rPr>
        <w:t xml:space="preserve"> a bid (Line Item, Quote or Project)</w:t>
      </w:r>
      <w:r w:rsidR="00E738A6">
        <w:rPr>
          <w:rFonts w:cs="Arial"/>
          <w:szCs w:val="20"/>
        </w:rPr>
        <w:t>.</w:t>
      </w:r>
      <w:r w:rsidR="00990AEA">
        <w:rPr>
          <w:rFonts w:cs="Arial"/>
          <w:szCs w:val="20"/>
        </w:rPr>
        <w:t xml:space="preserve"> </w:t>
      </w:r>
    </w:p>
    <w:p w:rsidR="00982347" w:rsidRDefault="00990AEA" w:rsidP="00665445">
      <w:pPr>
        <w:spacing w:before="120" w:after="120"/>
        <w:rPr>
          <w:rFonts w:cs="Arial"/>
          <w:szCs w:val="20"/>
        </w:rPr>
      </w:pPr>
      <w:r>
        <w:rPr>
          <w:rFonts w:cs="Arial"/>
          <w:szCs w:val="20"/>
        </w:rPr>
        <w:t xml:space="preserve">Complete the exercise below to </w:t>
      </w:r>
      <w:r w:rsidR="000662B4">
        <w:rPr>
          <w:rFonts w:cs="Arial"/>
          <w:szCs w:val="20"/>
        </w:rPr>
        <w:t>award</w:t>
      </w:r>
      <w:r>
        <w:rPr>
          <w:rFonts w:cs="Arial"/>
          <w:szCs w:val="20"/>
        </w:rPr>
        <w:t xml:space="preserve"> a bid.</w:t>
      </w:r>
    </w:p>
    <w:p w:rsidR="00990AEA" w:rsidRPr="007A1933" w:rsidRDefault="00990AEA" w:rsidP="00990AEA">
      <w:pPr>
        <w:pStyle w:val="Heading2"/>
      </w:pPr>
      <w:bookmarkStart w:id="11" w:name="_Toc393966251"/>
      <w:r w:rsidRPr="007A1933">
        <w:t>Exercise</w:t>
      </w:r>
      <w:bookmarkEnd w:id="11"/>
    </w:p>
    <w:p w:rsidR="00990AEA" w:rsidRDefault="00990AEA" w:rsidP="00990AEA">
      <w:pPr>
        <w:spacing w:before="120" w:after="120"/>
      </w:pPr>
      <w:r w:rsidRPr="00CA5200">
        <w:t>The following exercise</w:t>
      </w:r>
      <w:r>
        <w:t xml:space="preserve"> is</w:t>
      </w:r>
      <w:r w:rsidRPr="00CA5200">
        <w:t xml:space="preserve"> related to </w:t>
      </w:r>
      <w:r w:rsidR="000662B4">
        <w:t>awarding</w:t>
      </w:r>
      <w:r>
        <w:t xml:space="preserve"> a bid from</w:t>
      </w:r>
      <w:r w:rsidRPr="00CA5200">
        <w:t xml:space="preserve"> the </w:t>
      </w:r>
      <w:r w:rsidR="00FE6748">
        <w:t>e</w:t>
      </w:r>
      <w:r>
        <w:t>asySourcing</w:t>
      </w:r>
      <w:r w:rsidRPr="00CA5200">
        <w:t xml:space="preserve"> system.</w:t>
      </w:r>
    </w:p>
    <w:p w:rsidR="00AB7F79" w:rsidRDefault="007B5416" w:rsidP="0061123F">
      <w:pPr>
        <w:pStyle w:val="Heading3"/>
      </w:pPr>
      <w:bookmarkStart w:id="12" w:name="_Toc393966252"/>
      <w:r>
        <w:t xml:space="preserve">Award </w:t>
      </w:r>
      <w:r w:rsidR="00990AEA">
        <w:t>Bid</w:t>
      </w:r>
      <w:bookmarkEnd w:id="12"/>
    </w:p>
    <w:p w:rsidR="001600C1" w:rsidRDefault="001600C1" w:rsidP="00986E47">
      <w:pPr>
        <w:pStyle w:val="ListParagraph"/>
        <w:numPr>
          <w:ilvl w:val="0"/>
          <w:numId w:val="3"/>
        </w:numPr>
        <w:spacing w:before="120" w:after="120" w:line="276" w:lineRule="auto"/>
        <w:rPr>
          <w:rFonts w:cs="Arial"/>
          <w:szCs w:val="20"/>
        </w:rPr>
      </w:pPr>
      <w:r>
        <w:rPr>
          <w:rFonts w:cs="Arial"/>
          <w:szCs w:val="20"/>
        </w:rPr>
        <w:t xml:space="preserve">Go to the </w:t>
      </w:r>
      <w:r w:rsidR="006352AE">
        <w:rPr>
          <w:rFonts w:cs="Arial"/>
          <w:b/>
          <w:i/>
          <w:szCs w:val="20"/>
        </w:rPr>
        <w:t xml:space="preserve">Award </w:t>
      </w:r>
      <w:r w:rsidRPr="00515A37">
        <w:rPr>
          <w:rFonts w:cs="Arial"/>
          <w:b/>
          <w:i/>
          <w:szCs w:val="20"/>
        </w:rPr>
        <w:t xml:space="preserve">Tab&gt; </w:t>
      </w:r>
      <w:r w:rsidR="006352AE">
        <w:rPr>
          <w:rFonts w:cs="Arial"/>
          <w:b/>
          <w:i/>
          <w:szCs w:val="20"/>
        </w:rPr>
        <w:t xml:space="preserve">Award </w:t>
      </w:r>
      <w:r w:rsidR="00F575B1">
        <w:rPr>
          <w:rFonts w:cs="Arial"/>
          <w:szCs w:val="20"/>
        </w:rPr>
        <w:t>s</w:t>
      </w:r>
      <w:r>
        <w:rPr>
          <w:rFonts w:cs="Arial"/>
          <w:szCs w:val="20"/>
        </w:rPr>
        <w:t>ubmenu</w:t>
      </w:r>
    </w:p>
    <w:p w:rsidR="00AB7F79" w:rsidRDefault="00982347" w:rsidP="00986E47">
      <w:pPr>
        <w:pStyle w:val="ListParagraph"/>
        <w:numPr>
          <w:ilvl w:val="0"/>
          <w:numId w:val="3"/>
        </w:numPr>
        <w:spacing w:before="120" w:after="120" w:line="276" w:lineRule="auto"/>
        <w:rPr>
          <w:rFonts w:cs="Arial"/>
          <w:szCs w:val="20"/>
        </w:rPr>
      </w:pPr>
      <w:r w:rsidRPr="00515A37">
        <w:rPr>
          <w:rFonts w:cs="Arial"/>
          <w:b/>
          <w:i/>
          <w:szCs w:val="20"/>
        </w:rPr>
        <w:t>Select</w:t>
      </w:r>
      <w:r w:rsidR="006352AE">
        <w:rPr>
          <w:rFonts w:cs="Arial"/>
          <w:szCs w:val="20"/>
        </w:rPr>
        <w:t xml:space="preserve"> </w:t>
      </w:r>
      <w:r w:rsidR="006352AE" w:rsidRPr="006352AE">
        <w:rPr>
          <w:rFonts w:cs="Arial"/>
          <w:b/>
          <w:i/>
          <w:szCs w:val="20"/>
        </w:rPr>
        <w:t>&gt;Bid</w:t>
      </w:r>
    </w:p>
    <w:p w:rsidR="00C379C3" w:rsidRDefault="0020535A" w:rsidP="00986E47">
      <w:pPr>
        <w:pStyle w:val="ListParagraph"/>
        <w:numPr>
          <w:ilvl w:val="0"/>
          <w:numId w:val="4"/>
        </w:numPr>
        <w:spacing w:before="120" w:after="120" w:line="276" w:lineRule="auto"/>
        <w:rPr>
          <w:rFonts w:cs="Arial"/>
          <w:i/>
          <w:szCs w:val="20"/>
        </w:rPr>
      </w:pPr>
      <w:r w:rsidRPr="0020535A">
        <w:rPr>
          <w:rFonts w:cs="Arial"/>
          <w:i/>
          <w:szCs w:val="20"/>
        </w:rPr>
        <w:t xml:space="preserve">Notice that the bid </w:t>
      </w:r>
      <w:r w:rsidR="0061123F">
        <w:rPr>
          <w:rFonts w:cs="Arial"/>
          <w:i/>
          <w:szCs w:val="20"/>
        </w:rPr>
        <w:t>must have a</w:t>
      </w:r>
      <w:r w:rsidRPr="0020535A">
        <w:rPr>
          <w:rFonts w:cs="Arial"/>
          <w:i/>
          <w:szCs w:val="20"/>
        </w:rPr>
        <w:t xml:space="preserve"> status of </w:t>
      </w:r>
      <w:r w:rsidR="006352AE">
        <w:rPr>
          <w:rFonts w:cs="Arial"/>
          <w:i/>
          <w:szCs w:val="20"/>
          <w:u w:val="single"/>
        </w:rPr>
        <w:t xml:space="preserve">Ready to Open Responses </w:t>
      </w:r>
      <w:r w:rsidR="001233CC">
        <w:rPr>
          <w:rFonts w:cs="Arial"/>
          <w:i/>
          <w:szCs w:val="20"/>
        </w:rPr>
        <w:t xml:space="preserve">in order to </w:t>
      </w:r>
      <w:r w:rsidR="007B69CD">
        <w:rPr>
          <w:rFonts w:cs="Arial"/>
          <w:i/>
          <w:szCs w:val="20"/>
        </w:rPr>
        <w:t>award b</w:t>
      </w:r>
      <w:r w:rsidR="00F575B1">
        <w:rPr>
          <w:rFonts w:cs="Arial"/>
          <w:i/>
          <w:szCs w:val="20"/>
        </w:rPr>
        <w:t>i</w:t>
      </w:r>
      <w:r w:rsidR="007B69CD">
        <w:rPr>
          <w:rFonts w:cs="Arial"/>
          <w:i/>
          <w:szCs w:val="20"/>
        </w:rPr>
        <w:t xml:space="preserve">d </w:t>
      </w:r>
      <w:r w:rsidR="001233CC">
        <w:rPr>
          <w:rFonts w:cs="Arial"/>
          <w:i/>
          <w:szCs w:val="20"/>
        </w:rPr>
        <w:t>to a vendor(s)</w:t>
      </w:r>
    </w:p>
    <w:p w:rsidR="00C644A2" w:rsidRDefault="001D6591" w:rsidP="00986E47">
      <w:pPr>
        <w:pStyle w:val="ListParagraph"/>
        <w:numPr>
          <w:ilvl w:val="0"/>
          <w:numId w:val="3"/>
        </w:numPr>
        <w:spacing w:before="120" w:after="120" w:line="276" w:lineRule="auto"/>
        <w:rPr>
          <w:rFonts w:cs="Arial"/>
          <w:szCs w:val="20"/>
        </w:rPr>
      </w:pPr>
      <w:r>
        <w:rPr>
          <w:rFonts w:cs="Arial"/>
          <w:szCs w:val="20"/>
        </w:rPr>
        <w:t xml:space="preserve">The </w:t>
      </w:r>
      <w:r w:rsidR="007B69CD" w:rsidRPr="007B69CD">
        <w:rPr>
          <w:rFonts w:cs="Arial"/>
          <w:b/>
          <w:i/>
          <w:szCs w:val="20"/>
        </w:rPr>
        <w:t>Award</w:t>
      </w:r>
      <w:r>
        <w:rPr>
          <w:rFonts w:cs="Arial"/>
          <w:szCs w:val="20"/>
        </w:rPr>
        <w:t xml:space="preserve"> screen will open</w:t>
      </w:r>
    </w:p>
    <w:p w:rsidR="00515A37" w:rsidRPr="0061123F" w:rsidRDefault="0061123F" w:rsidP="0061123F">
      <w:pPr>
        <w:pStyle w:val="ListParagraph"/>
        <w:numPr>
          <w:ilvl w:val="0"/>
          <w:numId w:val="3"/>
        </w:numPr>
        <w:spacing w:before="120" w:after="120" w:line="276" w:lineRule="auto"/>
        <w:ind w:right="994"/>
        <w:rPr>
          <w:rFonts w:cs="Arial"/>
          <w:szCs w:val="20"/>
        </w:rPr>
      </w:pPr>
      <w:r>
        <w:rPr>
          <w:rFonts w:cs="Arial"/>
          <w:szCs w:val="20"/>
        </w:rPr>
        <w:t>Vendors that responded or were notified are listed i</w:t>
      </w:r>
      <w:r w:rsidRPr="0061123F">
        <w:rPr>
          <w:rFonts w:cs="Arial"/>
          <w:szCs w:val="20"/>
        </w:rPr>
        <w:t xml:space="preserve">n </w:t>
      </w:r>
      <w:r w:rsidR="00091DA4" w:rsidRPr="0061123F">
        <w:rPr>
          <w:rFonts w:cs="Arial"/>
          <w:szCs w:val="20"/>
        </w:rPr>
        <w:t xml:space="preserve">the Responses area </w:t>
      </w:r>
    </w:p>
    <w:p w:rsidR="00091DA4" w:rsidRPr="00091DA4" w:rsidRDefault="00091DA4" w:rsidP="00986E47">
      <w:pPr>
        <w:pStyle w:val="ListParagraph"/>
        <w:numPr>
          <w:ilvl w:val="0"/>
          <w:numId w:val="3"/>
        </w:numPr>
        <w:spacing w:before="120" w:after="120" w:line="276" w:lineRule="auto"/>
        <w:ind w:right="994"/>
        <w:rPr>
          <w:rFonts w:cs="Arial"/>
          <w:b/>
          <w:i/>
          <w:szCs w:val="20"/>
        </w:rPr>
      </w:pPr>
      <w:r w:rsidRPr="00091DA4">
        <w:rPr>
          <w:rFonts w:cs="Arial"/>
          <w:b/>
          <w:i/>
          <w:szCs w:val="20"/>
        </w:rPr>
        <w:t>Select &gt; Vendor</w:t>
      </w:r>
    </w:p>
    <w:p w:rsidR="00515A37" w:rsidRDefault="007A0315" w:rsidP="00986E47">
      <w:pPr>
        <w:pStyle w:val="ListParagraph"/>
        <w:numPr>
          <w:ilvl w:val="0"/>
          <w:numId w:val="3"/>
        </w:numPr>
        <w:spacing w:before="120" w:after="120" w:line="276" w:lineRule="auto"/>
        <w:ind w:right="994"/>
        <w:rPr>
          <w:rFonts w:cs="Arial"/>
          <w:b/>
          <w:i/>
          <w:szCs w:val="20"/>
        </w:rPr>
      </w:pPr>
      <w:r>
        <w:rPr>
          <w:rFonts w:cs="Arial"/>
          <w:b/>
          <w:i/>
          <w:szCs w:val="20"/>
        </w:rPr>
        <w:t>Select &gt;</w:t>
      </w:r>
      <w:r w:rsidR="00091DA4">
        <w:rPr>
          <w:rFonts w:cs="Arial"/>
          <w:b/>
          <w:i/>
          <w:szCs w:val="20"/>
        </w:rPr>
        <w:t>View Details</w:t>
      </w:r>
    </w:p>
    <w:p w:rsidR="007A0315" w:rsidRPr="007A0315" w:rsidRDefault="00CF43E5" w:rsidP="00986E47">
      <w:pPr>
        <w:pStyle w:val="ListParagraph"/>
        <w:numPr>
          <w:ilvl w:val="0"/>
          <w:numId w:val="3"/>
        </w:numPr>
        <w:spacing w:before="120" w:after="120" w:line="276" w:lineRule="auto"/>
        <w:ind w:right="994"/>
        <w:rPr>
          <w:rFonts w:cs="Arial"/>
          <w:b/>
          <w:i/>
          <w:szCs w:val="20"/>
        </w:rPr>
      </w:pPr>
      <w:r>
        <w:rPr>
          <w:rFonts w:cs="Arial"/>
          <w:szCs w:val="20"/>
        </w:rPr>
        <w:t>View each of the items</w:t>
      </w:r>
    </w:p>
    <w:p w:rsidR="007A0315" w:rsidRDefault="00CF43E5" w:rsidP="00986E47">
      <w:pPr>
        <w:pStyle w:val="ListParagraph"/>
        <w:numPr>
          <w:ilvl w:val="0"/>
          <w:numId w:val="3"/>
        </w:numPr>
        <w:spacing w:before="120" w:after="120" w:line="276" w:lineRule="auto"/>
        <w:ind w:right="994"/>
        <w:rPr>
          <w:rFonts w:cs="Arial"/>
          <w:b/>
          <w:i/>
          <w:szCs w:val="20"/>
        </w:rPr>
      </w:pPr>
      <w:r w:rsidRPr="00CF43E5">
        <w:rPr>
          <w:rFonts w:cs="Arial"/>
          <w:szCs w:val="20"/>
        </w:rPr>
        <w:t>On one item</w:t>
      </w:r>
      <w:r>
        <w:rPr>
          <w:rFonts w:cs="Arial"/>
          <w:b/>
          <w:i/>
          <w:szCs w:val="20"/>
        </w:rPr>
        <w:t xml:space="preserve">, </w:t>
      </w:r>
      <w:r w:rsidR="003E13A4" w:rsidRPr="003E13A4">
        <w:rPr>
          <w:rFonts w:cs="Arial"/>
          <w:b/>
          <w:i/>
          <w:szCs w:val="20"/>
        </w:rPr>
        <w:t>Select &gt;</w:t>
      </w:r>
      <w:r>
        <w:rPr>
          <w:rFonts w:cs="Arial"/>
          <w:b/>
          <w:i/>
          <w:szCs w:val="20"/>
        </w:rPr>
        <w:t>Override</w:t>
      </w:r>
    </w:p>
    <w:p w:rsidR="00CF43E5" w:rsidRDefault="00CF43E5" w:rsidP="00986E47">
      <w:pPr>
        <w:pStyle w:val="ListParagraph"/>
        <w:numPr>
          <w:ilvl w:val="0"/>
          <w:numId w:val="3"/>
        </w:numPr>
        <w:spacing w:before="120" w:after="120" w:line="276" w:lineRule="auto"/>
        <w:ind w:right="994"/>
        <w:rPr>
          <w:rFonts w:cs="Arial"/>
          <w:b/>
          <w:i/>
          <w:szCs w:val="20"/>
        </w:rPr>
      </w:pPr>
      <w:r w:rsidRPr="005C1794">
        <w:rPr>
          <w:rFonts w:cs="Arial"/>
          <w:szCs w:val="20"/>
        </w:rPr>
        <w:t>Complete the</w:t>
      </w:r>
      <w:r>
        <w:rPr>
          <w:rFonts w:cs="Arial"/>
          <w:b/>
          <w:i/>
          <w:szCs w:val="20"/>
        </w:rPr>
        <w:t xml:space="preserve"> Override </w:t>
      </w:r>
      <w:r w:rsidRPr="005C1794">
        <w:rPr>
          <w:rFonts w:cs="Arial"/>
          <w:szCs w:val="20"/>
        </w:rPr>
        <w:t>Process</w:t>
      </w:r>
    </w:p>
    <w:p w:rsidR="00CF43E5" w:rsidRDefault="00CF43E5" w:rsidP="00986E47">
      <w:pPr>
        <w:pStyle w:val="ListParagraph"/>
        <w:numPr>
          <w:ilvl w:val="0"/>
          <w:numId w:val="3"/>
        </w:numPr>
        <w:spacing w:before="120" w:after="120" w:line="276" w:lineRule="auto"/>
        <w:ind w:right="994"/>
        <w:rPr>
          <w:rFonts w:cs="Arial"/>
          <w:b/>
          <w:i/>
          <w:szCs w:val="20"/>
        </w:rPr>
      </w:pPr>
      <w:r w:rsidRPr="005C1794">
        <w:rPr>
          <w:rFonts w:cs="Arial"/>
          <w:szCs w:val="20"/>
        </w:rPr>
        <w:t>On one item</w:t>
      </w:r>
      <w:r>
        <w:rPr>
          <w:rFonts w:cs="Arial"/>
          <w:b/>
          <w:i/>
          <w:szCs w:val="20"/>
        </w:rPr>
        <w:t>, Select&gt;Quantity</w:t>
      </w:r>
    </w:p>
    <w:p w:rsidR="00CF43E5" w:rsidRDefault="00CF43E5" w:rsidP="00986E47">
      <w:pPr>
        <w:pStyle w:val="ListParagraph"/>
        <w:numPr>
          <w:ilvl w:val="0"/>
          <w:numId w:val="3"/>
        </w:numPr>
        <w:spacing w:before="120" w:after="120" w:line="276" w:lineRule="auto"/>
        <w:ind w:right="994"/>
        <w:rPr>
          <w:rFonts w:cs="Arial"/>
          <w:b/>
          <w:i/>
          <w:szCs w:val="20"/>
        </w:rPr>
      </w:pPr>
      <w:r w:rsidRPr="005C1794">
        <w:rPr>
          <w:rFonts w:cs="Arial"/>
          <w:szCs w:val="20"/>
        </w:rPr>
        <w:t>Complete the</w:t>
      </w:r>
      <w:r>
        <w:rPr>
          <w:rFonts w:cs="Arial"/>
          <w:b/>
          <w:i/>
          <w:szCs w:val="20"/>
        </w:rPr>
        <w:t xml:space="preserve"> Quantity </w:t>
      </w:r>
      <w:r w:rsidRPr="005C1794">
        <w:rPr>
          <w:rFonts w:cs="Arial"/>
          <w:i/>
          <w:szCs w:val="20"/>
        </w:rPr>
        <w:t>process</w:t>
      </w:r>
    </w:p>
    <w:p w:rsidR="00CF43E5" w:rsidRDefault="005C1794" w:rsidP="00986E47">
      <w:pPr>
        <w:pStyle w:val="ListParagraph"/>
        <w:numPr>
          <w:ilvl w:val="0"/>
          <w:numId w:val="3"/>
        </w:numPr>
        <w:spacing w:before="120" w:after="120" w:line="276" w:lineRule="auto"/>
        <w:ind w:right="994"/>
        <w:rPr>
          <w:rFonts w:cs="Arial"/>
          <w:b/>
          <w:i/>
          <w:szCs w:val="20"/>
        </w:rPr>
      </w:pPr>
      <w:r>
        <w:rPr>
          <w:rFonts w:cs="Arial"/>
          <w:b/>
          <w:i/>
          <w:szCs w:val="20"/>
        </w:rPr>
        <w:t xml:space="preserve">Select&gt;Back </w:t>
      </w:r>
      <w:r w:rsidRPr="005C1794">
        <w:rPr>
          <w:rFonts w:cs="Arial"/>
          <w:szCs w:val="20"/>
        </w:rPr>
        <w:t>(from the Links area</w:t>
      </w:r>
      <w:r>
        <w:rPr>
          <w:rFonts w:cs="Arial"/>
          <w:b/>
          <w:i/>
          <w:szCs w:val="20"/>
        </w:rPr>
        <w:t>)</w:t>
      </w:r>
    </w:p>
    <w:p w:rsidR="00E55CEE" w:rsidRDefault="00E55CEE" w:rsidP="00986E47">
      <w:pPr>
        <w:pStyle w:val="ListParagraph"/>
        <w:numPr>
          <w:ilvl w:val="0"/>
          <w:numId w:val="3"/>
        </w:numPr>
        <w:spacing w:before="120" w:after="120" w:line="276" w:lineRule="auto"/>
        <w:ind w:right="994"/>
        <w:rPr>
          <w:rFonts w:cs="Arial"/>
          <w:b/>
          <w:i/>
          <w:szCs w:val="20"/>
        </w:rPr>
      </w:pPr>
      <w:r>
        <w:rPr>
          <w:rFonts w:cs="Arial"/>
          <w:b/>
          <w:i/>
          <w:szCs w:val="20"/>
        </w:rPr>
        <w:t xml:space="preserve">Select </w:t>
      </w:r>
      <w:r w:rsidRPr="00E55CEE">
        <w:rPr>
          <w:rFonts w:cs="Arial"/>
          <w:szCs w:val="20"/>
        </w:rPr>
        <w:t>another</w:t>
      </w:r>
      <w:r>
        <w:rPr>
          <w:rFonts w:cs="Arial"/>
          <w:b/>
          <w:i/>
          <w:szCs w:val="20"/>
        </w:rPr>
        <w:t xml:space="preserve"> Vendor </w:t>
      </w:r>
      <w:r w:rsidRPr="00E55CEE">
        <w:rPr>
          <w:rFonts w:cs="Arial"/>
          <w:szCs w:val="20"/>
        </w:rPr>
        <w:t>and repeat</w:t>
      </w:r>
      <w:r>
        <w:rPr>
          <w:rFonts w:cs="Arial"/>
          <w:b/>
          <w:i/>
          <w:szCs w:val="20"/>
        </w:rPr>
        <w:t xml:space="preserve"> Steps 6-11</w:t>
      </w:r>
    </w:p>
    <w:p w:rsidR="00C644A2" w:rsidRPr="00C644A2" w:rsidRDefault="00E55CEE" w:rsidP="0061123F">
      <w:pPr>
        <w:pStyle w:val="ListParagraph"/>
        <w:numPr>
          <w:ilvl w:val="0"/>
          <w:numId w:val="3"/>
        </w:numPr>
        <w:spacing w:before="120" w:after="120" w:line="276" w:lineRule="auto"/>
        <w:ind w:right="994"/>
      </w:pPr>
      <w:r w:rsidRPr="00E55CEE">
        <w:rPr>
          <w:rFonts w:cs="Arial"/>
          <w:szCs w:val="20"/>
        </w:rPr>
        <w:t>Upon completion of awarding vendors</w:t>
      </w:r>
      <w:r>
        <w:rPr>
          <w:rFonts w:cs="Arial"/>
          <w:b/>
          <w:i/>
          <w:szCs w:val="20"/>
        </w:rPr>
        <w:t>, Select&gt;Publish Award</w:t>
      </w:r>
    </w:p>
    <w:p w:rsidR="00A142B7" w:rsidRDefault="007A1933" w:rsidP="00665445">
      <w:pPr>
        <w:pStyle w:val="Heading1"/>
      </w:pPr>
      <w:r>
        <w:rPr>
          <w:highlight w:val="cyan"/>
        </w:rPr>
        <w:br w:type="page"/>
      </w:r>
      <w:bookmarkStart w:id="13" w:name="_Toc393719721"/>
      <w:bookmarkStart w:id="14" w:name="_Toc393966253"/>
      <w:r w:rsidR="00A142B7" w:rsidRPr="0082330E">
        <w:lastRenderedPageBreak/>
        <w:t>Appendix</w:t>
      </w:r>
      <w:r w:rsidR="00A142B7">
        <w:t xml:space="preserve"> A</w:t>
      </w:r>
      <w:bookmarkEnd w:id="13"/>
      <w:bookmarkEnd w:id="14"/>
    </w:p>
    <w:p w:rsidR="00A142B7" w:rsidRDefault="00A142B7" w:rsidP="00A142B7"/>
    <w:p w:rsidR="00A142B7" w:rsidRDefault="00A142B7" w:rsidP="00A142B7">
      <w:pPr>
        <w:pStyle w:val="Heading2"/>
      </w:pPr>
      <w:bookmarkStart w:id="15" w:name="_Toc393719722"/>
      <w:bookmarkStart w:id="16" w:name="_Toc393966254"/>
      <w:r>
        <w:t>Terminology</w:t>
      </w:r>
      <w:bookmarkEnd w:id="15"/>
      <w:bookmarkEnd w:id="16"/>
    </w:p>
    <w:p w:rsidR="00A142B7" w:rsidRDefault="00A142B7" w:rsidP="00A142B7"/>
    <w:p w:rsidR="00A142B7" w:rsidRDefault="008C5330" w:rsidP="00A142B7">
      <w:r>
        <w:rPr>
          <w:b/>
        </w:rPr>
        <w:t>Notified</w:t>
      </w:r>
      <w:r w:rsidR="00A142B7">
        <w:t xml:space="preserve"> – </w:t>
      </w:r>
      <w:r>
        <w:t xml:space="preserve">Vendor </w:t>
      </w:r>
      <w:r w:rsidR="00F575B1">
        <w:t>co</w:t>
      </w:r>
      <w:r>
        <w:t xml:space="preserve">ntact has received an email notification of </w:t>
      </w:r>
      <w:r w:rsidR="006B6160">
        <w:t xml:space="preserve">the </w:t>
      </w:r>
      <w:r>
        <w:t>invitation to participate in the bid.</w:t>
      </w:r>
    </w:p>
    <w:p w:rsidR="002A3592" w:rsidRDefault="002A3592" w:rsidP="00A142B7"/>
    <w:p w:rsidR="002A3592" w:rsidRDefault="002A3592" w:rsidP="00A142B7">
      <w:r w:rsidRPr="002A3592">
        <w:rPr>
          <w:b/>
        </w:rPr>
        <w:t>Returned to Owner</w:t>
      </w:r>
      <w:r>
        <w:t xml:space="preserve">- Vendor contact has submitted the response and someone at your organization with access to the Publish Tab has chosen the option to return the bid to the original contact for modifications. This can only be done if the </w:t>
      </w:r>
      <w:r w:rsidRPr="002A3592">
        <w:rPr>
          <w:i/>
        </w:rPr>
        <w:t>Sealed Until</w:t>
      </w:r>
      <w:r>
        <w:t xml:space="preserve"> date and time have not passed.</w:t>
      </w:r>
    </w:p>
    <w:p w:rsidR="00A142B7" w:rsidRDefault="00A142B7" w:rsidP="00A142B7"/>
    <w:p w:rsidR="00A142B7" w:rsidRPr="00F74F43" w:rsidRDefault="002A3592" w:rsidP="00A142B7">
      <w:r>
        <w:rPr>
          <w:b/>
        </w:rPr>
        <w:t>Submitted</w:t>
      </w:r>
      <w:r w:rsidR="00A142B7">
        <w:t xml:space="preserve"> – </w:t>
      </w:r>
      <w:r>
        <w:t xml:space="preserve">Vendor </w:t>
      </w:r>
      <w:r w:rsidR="00F575B1">
        <w:t>c</w:t>
      </w:r>
      <w:r>
        <w:t>ontact has completed and submitted their response to the specific bid.</w:t>
      </w:r>
    </w:p>
    <w:p w:rsidR="00A142B7" w:rsidRPr="00A142B7" w:rsidRDefault="00A142B7" w:rsidP="00A142B7"/>
    <w:p w:rsidR="00E70454" w:rsidRPr="0082330E" w:rsidRDefault="00F575B1" w:rsidP="00E70454">
      <w:pPr>
        <w:spacing w:before="120" w:after="240"/>
      </w:pPr>
      <w:r>
        <w:br w:type="page"/>
      </w:r>
      <w:bookmarkStart w:id="17" w:name="_GoBack"/>
      <w:bookmarkEnd w:id="17"/>
      <w:r w:rsidR="0082330E" w:rsidRPr="0082330E">
        <w:lastRenderedPageBreak/>
        <w:t>The following information is provide</w:t>
      </w:r>
      <w:r w:rsidR="0082330E">
        <w:t>d</w:t>
      </w:r>
      <w:r w:rsidR="0082330E" w:rsidRPr="0082330E">
        <w:t xml:space="preserve"> as supplemental information to the topics presented, as well as basic document history.</w:t>
      </w:r>
    </w:p>
    <w:p w:rsidR="000460EF" w:rsidRPr="0082330E" w:rsidRDefault="007D2A15" w:rsidP="000460EF">
      <w:pPr>
        <w:pStyle w:val="Heading2"/>
      </w:pPr>
      <w:bookmarkStart w:id="18" w:name="_Toc393966255"/>
      <w:r w:rsidRPr="0082330E">
        <w:t>Document Version</w:t>
      </w:r>
      <w:bookmarkEnd w:id="18"/>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340"/>
        <w:gridCol w:w="1270"/>
        <w:gridCol w:w="2970"/>
        <w:gridCol w:w="5242"/>
      </w:tblGrid>
      <w:tr w:rsidR="0082330E" w:rsidRPr="00855410" w:rsidTr="00665445">
        <w:tc>
          <w:tcPr>
            <w:tcW w:w="1340" w:type="dxa"/>
            <w:tcBorders>
              <w:right w:val="single" w:sz="4" w:space="0" w:color="FFFFFF" w:themeColor="background1"/>
            </w:tcBorders>
            <w:shd w:val="clear" w:color="auto" w:fill="4483A6"/>
          </w:tcPr>
          <w:p w:rsidR="0082330E" w:rsidRPr="00855410" w:rsidRDefault="0082330E" w:rsidP="00EF7157">
            <w:pPr>
              <w:spacing w:before="120" w:after="120"/>
              <w:jc w:val="center"/>
              <w:rPr>
                <w:b/>
                <w:color w:val="FFFFFF" w:themeColor="background1"/>
              </w:rPr>
            </w:pPr>
            <w:r>
              <w:rPr>
                <w:b/>
                <w:color w:val="FFFFFF" w:themeColor="background1"/>
              </w:rPr>
              <w:t>Version</w:t>
            </w:r>
          </w:p>
        </w:tc>
        <w:tc>
          <w:tcPr>
            <w:tcW w:w="1270" w:type="dxa"/>
            <w:tcBorders>
              <w:left w:val="single" w:sz="4" w:space="0" w:color="FFFFFF" w:themeColor="background1"/>
              <w:right w:val="single" w:sz="4" w:space="0" w:color="FFFFFF" w:themeColor="background1"/>
            </w:tcBorders>
            <w:shd w:val="clear" w:color="auto" w:fill="4483A6"/>
          </w:tcPr>
          <w:p w:rsidR="0082330E" w:rsidRPr="00855410" w:rsidRDefault="0082330E" w:rsidP="00EF7157">
            <w:pPr>
              <w:spacing w:before="120" w:after="120"/>
              <w:jc w:val="center"/>
              <w:rPr>
                <w:b/>
                <w:color w:val="FFFFFF" w:themeColor="background1"/>
              </w:rPr>
            </w:pPr>
            <w:r>
              <w:rPr>
                <w:b/>
                <w:color w:val="FFFFFF" w:themeColor="background1"/>
              </w:rPr>
              <w:t>Date</w:t>
            </w:r>
          </w:p>
        </w:tc>
        <w:tc>
          <w:tcPr>
            <w:tcW w:w="2970" w:type="dxa"/>
            <w:tcBorders>
              <w:left w:val="single" w:sz="4" w:space="0" w:color="FFFFFF" w:themeColor="background1"/>
              <w:right w:val="single" w:sz="4" w:space="0" w:color="FFFFFF" w:themeColor="background1"/>
            </w:tcBorders>
            <w:shd w:val="clear" w:color="auto" w:fill="4483A6"/>
          </w:tcPr>
          <w:p w:rsidR="0082330E" w:rsidRPr="00855410" w:rsidRDefault="0082330E" w:rsidP="00EF7157">
            <w:pPr>
              <w:spacing w:before="120" w:after="120"/>
              <w:jc w:val="center"/>
              <w:rPr>
                <w:b/>
                <w:color w:val="FFFFFF" w:themeColor="background1"/>
              </w:rPr>
            </w:pPr>
            <w:r>
              <w:rPr>
                <w:b/>
                <w:color w:val="FFFFFF" w:themeColor="background1"/>
              </w:rPr>
              <w:t>Modified By</w:t>
            </w:r>
          </w:p>
        </w:tc>
        <w:tc>
          <w:tcPr>
            <w:tcW w:w="5242" w:type="dxa"/>
            <w:tcBorders>
              <w:left w:val="single" w:sz="4" w:space="0" w:color="FFFFFF" w:themeColor="background1"/>
            </w:tcBorders>
            <w:shd w:val="clear" w:color="auto" w:fill="4483A6"/>
          </w:tcPr>
          <w:p w:rsidR="0082330E" w:rsidRPr="00855410" w:rsidRDefault="0082330E" w:rsidP="00EF7157">
            <w:pPr>
              <w:spacing w:before="120" w:after="120"/>
              <w:jc w:val="center"/>
              <w:rPr>
                <w:b/>
                <w:color w:val="FFFFFF" w:themeColor="background1"/>
              </w:rPr>
            </w:pPr>
            <w:r w:rsidRPr="00855410">
              <w:rPr>
                <w:b/>
                <w:color w:val="FFFFFF" w:themeColor="background1"/>
              </w:rPr>
              <w:t>Description</w:t>
            </w:r>
          </w:p>
        </w:tc>
      </w:tr>
      <w:tr w:rsidR="0082330E" w:rsidRPr="00855410" w:rsidTr="00665445">
        <w:tc>
          <w:tcPr>
            <w:tcW w:w="1340" w:type="dxa"/>
            <w:vAlign w:val="center"/>
          </w:tcPr>
          <w:p w:rsidR="0082330E" w:rsidRPr="0082330E" w:rsidRDefault="0082330E" w:rsidP="0082330E">
            <w:pPr>
              <w:spacing w:before="120" w:after="120"/>
              <w:jc w:val="center"/>
              <w:rPr>
                <w:b/>
                <w:color w:val="auto"/>
                <w:sz w:val="18"/>
                <w:szCs w:val="18"/>
              </w:rPr>
            </w:pPr>
            <w:r>
              <w:rPr>
                <w:b/>
                <w:color w:val="auto"/>
                <w:sz w:val="18"/>
                <w:szCs w:val="18"/>
              </w:rPr>
              <w:t>1.0</w:t>
            </w:r>
          </w:p>
        </w:tc>
        <w:tc>
          <w:tcPr>
            <w:tcW w:w="1270" w:type="dxa"/>
            <w:vAlign w:val="center"/>
          </w:tcPr>
          <w:p w:rsidR="0082330E" w:rsidRPr="0082330E" w:rsidRDefault="00FE14DF" w:rsidP="0082330E">
            <w:pPr>
              <w:spacing w:before="120" w:after="120"/>
              <w:jc w:val="center"/>
              <w:rPr>
                <w:sz w:val="18"/>
                <w:szCs w:val="18"/>
              </w:rPr>
            </w:pPr>
            <w:r>
              <w:rPr>
                <w:sz w:val="18"/>
                <w:szCs w:val="18"/>
              </w:rPr>
              <w:t>07/01/2014</w:t>
            </w:r>
          </w:p>
        </w:tc>
        <w:tc>
          <w:tcPr>
            <w:tcW w:w="2970" w:type="dxa"/>
            <w:vAlign w:val="center"/>
          </w:tcPr>
          <w:p w:rsidR="0082330E" w:rsidRPr="0082330E" w:rsidRDefault="00FE14DF" w:rsidP="0082330E">
            <w:pPr>
              <w:spacing w:before="120" w:after="120"/>
              <w:jc w:val="center"/>
              <w:rPr>
                <w:sz w:val="18"/>
                <w:szCs w:val="18"/>
              </w:rPr>
            </w:pPr>
            <w:r>
              <w:rPr>
                <w:sz w:val="18"/>
                <w:szCs w:val="18"/>
              </w:rPr>
              <w:t>Susie Gilley</w:t>
            </w:r>
          </w:p>
        </w:tc>
        <w:tc>
          <w:tcPr>
            <w:tcW w:w="5242" w:type="dxa"/>
            <w:vAlign w:val="center"/>
          </w:tcPr>
          <w:p w:rsidR="0082330E" w:rsidRPr="00855410" w:rsidRDefault="0082330E" w:rsidP="0082330E">
            <w:pPr>
              <w:spacing w:before="120" w:after="120"/>
              <w:rPr>
                <w:sz w:val="18"/>
                <w:szCs w:val="18"/>
              </w:rPr>
            </w:pPr>
            <w:r>
              <w:rPr>
                <w:sz w:val="18"/>
                <w:szCs w:val="18"/>
              </w:rPr>
              <w:t>The</w:t>
            </w:r>
            <w:r w:rsidRPr="00855410">
              <w:rPr>
                <w:sz w:val="18"/>
                <w:szCs w:val="18"/>
              </w:rPr>
              <w:t xml:space="preserve"> </w:t>
            </w:r>
            <w:r>
              <w:rPr>
                <w:sz w:val="18"/>
                <w:szCs w:val="18"/>
              </w:rPr>
              <w:t>original version of this document.</w:t>
            </w:r>
          </w:p>
        </w:tc>
      </w:tr>
      <w:tr w:rsidR="0082330E" w:rsidRPr="00855410" w:rsidTr="00665445">
        <w:tc>
          <w:tcPr>
            <w:tcW w:w="1340" w:type="dxa"/>
            <w:vAlign w:val="center"/>
          </w:tcPr>
          <w:p w:rsidR="0082330E" w:rsidRPr="0082330E" w:rsidRDefault="0082330E" w:rsidP="0082330E">
            <w:pPr>
              <w:spacing w:before="120" w:after="120"/>
              <w:jc w:val="center"/>
              <w:rPr>
                <w:b/>
                <w:color w:val="auto"/>
                <w:sz w:val="18"/>
                <w:szCs w:val="18"/>
              </w:rPr>
            </w:pPr>
          </w:p>
        </w:tc>
        <w:tc>
          <w:tcPr>
            <w:tcW w:w="1270" w:type="dxa"/>
            <w:vAlign w:val="center"/>
          </w:tcPr>
          <w:p w:rsidR="0082330E" w:rsidRPr="0082330E" w:rsidRDefault="0082330E" w:rsidP="0082330E">
            <w:pPr>
              <w:spacing w:before="120" w:after="120"/>
              <w:jc w:val="center"/>
              <w:rPr>
                <w:sz w:val="18"/>
                <w:szCs w:val="18"/>
              </w:rPr>
            </w:pPr>
          </w:p>
        </w:tc>
        <w:tc>
          <w:tcPr>
            <w:tcW w:w="2970" w:type="dxa"/>
            <w:vAlign w:val="center"/>
          </w:tcPr>
          <w:p w:rsidR="0082330E" w:rsidRPr="0082330E" w:rsidRDefault="0082330E" w:rsidP="0082330E">
            <w:pPr>
              <w:spacing w:before="120" w:after="120"/>
              <w:jc w:val="center"/>
              <w:rPr>
                <w:sz w:val="18"/>
                <w:szCs w:val="18"/>
              </w:rPr>
            </w:pPr>
          </w:p>
        </w:tc>
        <w:tc>
          <w:tcPr>
            <w:tcW w:w="5242" w:type="dxa"/>
            <w:vAlign w:val="center"/>
          </w:tcPr>
          <w:p w:rsidR="0082330E" w:rsidRPr="00855410" w:rsidRDefault="0082330E" w:rsidP="0082330E">
            <w:pPr>
              <w:spacing w:before="120" w:after="120"/>
              <w:rPr>
                <w:sz w:val="18"/>
                <w:szCs w:val="18"/>
              </w:rPr>
            </w:pPr>
          </w:p>
        </w:tc>
      </w:tr>
      <w:tr w:rsidR="0082330E" w:rsidRPr="00855410" w:rsidTr="00665445">
        <w:tc>
          <w:tcPr>
            <w:tcW w:w="1340" w:type="dxa"/>
            <w:vAlign w:val="center"/>
          </w:tcPr>
          <w:p w:rsidR="0082330E" w:rsidRPr="0082330E" w:rsidRDefault="0082330E" w:rsidP="0082330E">
            <w:pPr>
              <w:spacing w:before="120" w:after="120"/>
              <w:jc w:val="center"/>
              <w:rPr>
                <w:b/>
                <w:color w:val="auto"/>
                <w:sz w:val="18"/>
                <w:szCs w:val="18"/>
              </w:rPr>
            </w:pPr>
          </w:p>
        </w:tc>
        <w:tc>
          <w:tcPr>
            <w:tcW w:w="1270" w:type="dxa"/>
            <w:vAlign w:val="center"/>
          </w:tcPr>
          <w:p w:rsidR="0082330E" w:rsidRPr="0082330E" w:rsidRDefault="0082330E" w:rsidP="0082330E">
            <w:pPr>
              <w:spacing w:before="120" w:after="120"/>
              <w:jc w:val="center"/>
              <w:rPr>
                <w:sz w:val="18"/>
                <w:szCs w:val="18"/>
              </w:rPr>
            </w:pPr>
          </w:p>
        </w:tc>
        <w:tc>
          <w:tcPr>
            <w:tcW w:w="2970" w:type="dxa"/>
            <w:vAlign w:val="center"/>
          </w:tcPr>
          <w:p w:rsidR="0082330E" w:rsidRPr="0082330E" w:rsidRDefault="0082330E" w:rsidP="0082330E">
            <w:pPr>
              <w:spacing w:before="120" w:after="120"/>
              <w:jc w:val="center"/>
              <w:rPr>
                <w:sz w:val="18"/>
                <w:szCs w:val="18"/>
              </w:rPr>
            </w:pPr>
          </w:p>
        </w:tc>
        <w:tc>
          <w:tcPr>
            <w:tcW w:w="5242" w:type="dxa"/>
            <w:vAlign w:val="center"/>
          </w:tcPr>
          <w:p w:rsidR="0082330E" w:rsidRPr="00855410" w:rsidRDefault="0082330E" w:rsidP="0082330E">
            <w:pPr>
              <w:spacing w:before="120" w:after="120"/>
              <w:rPr>
                <w:sz w:val="18"/>
                <w:szCs w:val="18"/>
              </w:rPr>
            </w:pPr>
          </w:p>
        </w:tc>
      </w:tr>
    </w:tbl>
    <w:p w:rsidR="00EF7157" w:rsidRDefault="00EF7157" w:rsidP="000460EF">
      <w:pPr>
        <w:spacing w:before="120" w:after="120"/>
        <w:rPr>
          <w:highlight w:val="cyan"/>
        </w:rPr>
      </w:pPr>
    </w:p>
    <w:p w:rsidR="00EF7157" w:rsidRPr="00812F77" w:rsidRDefault="00EF7157" w:rsidP="000460EF">
      <w:pPr>
        <w:spacing w:before="120" w:after="120"/>
        <w:rPr>
          <w:highlight w:val="cyan"/>
        </w:rPr>
      </w:pPr>
    </w:p>
    <w:p w:rsidR="00E70454" w:rsidRPr="00812F77" w:rsidRDefault="00E70454" w:rsidP="00E70454">
      <w:pPr>
        <w:rPr>
          <w:highlight w:val="cyan"/>
        </w:rPr>
      </w:pPr>
    </w:p>
    <w:p w:rsidR="000460EF" w:rsidRDefault="000460EF" w:rsidP="00E70454"/>
    <w:p w:rsidR="00E35560" w:rsidRDefault="007D2A15" w:rsidP="007D2A15">
      <w:pPr>
        <w:pStyle w:val="Heading1"/>
      </w:pPr>
      <w:r>
        <w:t xml:space="preserve"> </w:t>
      </w:r>
    </w:p>
    <w:p w:rsidR="00E35560" w:rsidRDefault="00E35560" w:rsidP="0009229F"/>
    <w:sectPr w:rsidR="00E35560" w:rsidSect="000A0CE1">
      <w:headerReference w:type="even" r:id="rId36"/>
      <w:headerReference w:type="default" r:id="rId37"/>
      <w:footerReference w:type="even" r:id="rId38"/>
      <w:footerReference w:type="default" r:id="rId39"/>
      <w:headerReference w:type="first" r:id="rId40"/>
      <w:footerReference w:type="first" r:id="rId41"/>
      <w:pgSz w:w="12240" w:h="15840"/>
      <w:pgMar w:top="2168" w:right="720" w:bottom="810" w:left="720" w:header="1080" w:footer="4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58" w:rsidRDefault="009F7E58" w:rsidP="0040365C">
      <w:r>
        <w:separator/>
      </w:r>
    </w:p>
  </w:endnote>
  <w:endnote w:type="continuationSeparator" w:id="0">
    <w:p w:rsidR="009F7E58" w:rsidRDefault="009F7E58" w:rsidP="004036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Hvy">
    <w:altName w:val="Arial"/>
    <w:charset w:val="00"/>
    <w:family w:val="auto"/>
    <w:pitch w:val="variable"/>
    <w:sig w:usb0="00000003" w:usb1="4000204A" w:usb2="00000000" w:usb3="00000000" w:csb0="00000001" w:csb1="00000000"/>
  </w:font>
  <w:font w:name="HelveticaNeueLT Std Med">
    <w:altName w:val="Arial"/>
    <w:charset w:val="00"/>
    <w:family w:val="auto"/>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7055FB" w:rsidP="00AF0C45">
    <w:pPr>
      <w:pStyle w:val="Footer"/>
      <w:framePr w:wrap="around" w:vAnchor="text" w:hAnchor="margin" w:xAlign="center" w:y="1"/>
      <w:rPr>
        <w:rStyle w:val="PageNumber"/>
      </w:rPr>
    </w:pPr>
    <w:r>
      <w:rPr>
        <w:rStyle w:val="PageNumber"/>
      </w:rPr>
      <w:fldChar w:fldCharType="begin"/>
    </w:r>
    <w:r w:rsidR="006B6160">
      <w:rPr>
        <w:rStyle w:val="PageNumber"/>
      </w:rPr>
      <w:instrText xml:space="preserve">PAGE  </w:instrText>
    </w:r>
    <w:r>
      <w:rPr>
        <w:rStyle w:val="PageNumber"/>
      </w:rPr>
      <w:fldChar w:fldCharType="end"/>
    </w:r>
  </w:p>
  <w:p w:rsidR="006B6160" w:rsidRDefault="006B61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7055FB" w:rsidP="000A0CE1">
    <w:pPr>
      <w:pStyle w:val="Footer"/>
      <w:framePr w:wrap="around" w:vAnchor="text" w:hAnchor="margin" w:xAlign="center" w:y="224"/>
      <w:rPr>
        <w:rStyle w:val="PageNumber"/>
      </w:rPr>
    </w:pPr>
    <w:r>
      <w:rPr>
        <w:rStyle w:val="PageNumber"/>
      </w:rPr>
      <w:fldChar w:fldCharType="begin"/>
    </w:r>
    <w:r w:rsidR="006B6160">
      <w:rPr>
        <w:rStyle w:val="PageNumber"/>
      </w:rPr>
      <w:instrText xml:space="preserve">PAGE  </w:instrText>
    </w:r>
    <w:r>
      <w:rPr>
        <w:rStyle w:val="PageNumber"/>
      </w:rPr>
      <w:fldChar w:fldCharType="separate"/>
    </w:r>
    <w:r w:rsidR="00F91630">
      <w:rPr>
        <w:rStyle w:val="PageNumber"/>
        <w:noProof/>
      </w:rPr>
      <w:t>2</w:t>
    </w:r>
    <w:r>
      <w:rPr>
        <w:rStyle w:val="PageNumber"/>
      </w:rPr>
      <w:fldChar w:fldCharType="end"/>
    </w:r>
  </w:p>
  <w:p w:rsidR="006B6160" w:rsidRDefault="007055FB">
    <w:pPr>
      <w:pStyle w:val="Footer"/>
    </w:pPr>
    <w:r>
      <w:rPr>
        <w:noProof/>
      </w:rPr>
      <w:pict>
        <v:line id="Straight Connector 6" o:spid="_x0000_s2064" style="position:absolute;z-index:251666432;visibility:visible;mso-wrap-distance-top:-3e-5mm;mso-wrap-distance-bottom:-3e-5mm;mso-position-horizontal-relative:page;mso-position-vertical-relative:page" from="36pt,737.6pt" to="8in,73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" strokecolor="#faa41a" strokeweight="2.5pt">
          <o:lock v:ext="edit" shapetype="f"/>
          <w10:wrap type="topAndBottom" anchorx="page" anchory="page"/>
        </v:line>
      </w:pict>
    </w:r>
    <w:r>
      <w:rPr>
        <w:noProof/>
      </w:rPr>
      <w:pict>
        <v:rect id="Rectangle 5" o:spid="_x0000_s2063" style="position:absolute;margin-left:36pt;margin-top:743.9pt;width:540pt;height:7.2pt;z-index:251664384;visibility:visible;mso-position-horizontal-relative:pag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" fillcolor="#0f4260" stroked="f" strokeweight="1pt">
          <v:path arrowok="t"/>
          <w10:wrap type="topAndBottom"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7055FB">
    <w:pPr>
      <w:pStyle w:val="Footer"/>
    </w:pPr>
    <w:r>
      <w:rPr>
        <w:noProof/>
      </w:rPr>
      <w:pict>
        <v:shapetype id="_x0000_t202" coordsize="21600,21600" o:spt="202" path="m,l,21600r21600,l21600,xe">
          <v:stroke joinstyle="miter"/>
          <v:path gradientshapeok="t" o:connecttype="rect"/>
        </v:shapetype>
        <v:shape id="Text Box 18" o:spid="_x0000_s2057" type="#_x0000_t202" style="position:absolute;margin-left:390.2pt;margin-top:750.7pt;width:192pt;height:30.9pt;z-index:251681792;visibility:visible;mso-position-horizont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" filled="f" stroked="f">
          <v:textbox>
            <w:txbxContent>
              <w:p w:rsidR="00F575B1" w:rsidRPr="00320FE5" w:rsidRDefault="00F575B1" w:rsidP="0066128E">
                <w:pPr>
                  <w:jc w:val="right"/>
                  <w:rPr>
                    <w:sz w:val="14"/>
                    <w:szCs w:val="14"/>
                  </w:rPr>
                </w:pPr>
                <w:r w:rsidRPr="00320FE5">
                  <w:rPr>
                    <w:sz w:val="14"/>
                    <w:szCs w:val="14"/>
                  </w:rPr>
                  <w:t>© 2014 E</w:t>
                </w:r>
                <w:r>
                  <w:rPr>
                    <w:sz w:val="14"/>
                    <w:szCs w:val="14"/>
                  </w:rPr>
                  <w:t>SM Solutions Corporation v1.0.0</w:t>
                </w:r>
              </w:p>
            </w:txbxContent>
          </v:textbox>
          <w10:wrap type="through"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6B616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7055FB">
    <w:pPr>
      <w:pStyle w:val="Footer"/>
    </w:pPr>
    <w:r>
      <w:rPr>
        <w:noProof/>
      </w:rPr>
      <w:pict>
        <v:shapetype id="_x0000_t202" coordsize="21600,21600" o:spt="202" path="m,l,21600r21600,l21600,xe">
          <v:stroke joinstyle="miter"/>
          <v:path gradientshapeok="t" o:connecttype="rect"/>
        </v:shapetype>
        <v:shape id="Text Box 20" o:spid="_x0000_s2055" type="#_x0000_t202" style="position:absolute;margin-left:36.6pt;margin-top:711.5pt;width:540pt;height:26.1pt;z-index:251682816;visibility:visible;mso-position-horizontal-relative:page;mso-position-vertical-relative:page;mso-width-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" filled="f" stroked="f">
          <v:textbox>
            <w:txbxContent>
              <w:p w:rsidR="00F575B1" w:rsidRPr="00320FE5" w:rsidRDefault="00F575B1" w:rsidP="00C53898">
                <w:pPr>
                  <w:jc w:val="center"/>
                  <w:rPr>
                    <w:sz w:val="14"/>
                    <w:szCs w:val="14"/>
                  </w:rPr>
                </w:pPr>
                <w:r w:rsidRPr="00320FE5">
                  <w:rPr>
                    <w:sz w:val="14"/>
                    <w:szCs w:val="14"/>
                  </w:rPr>
                  <w:t>© 2014 ESM Solutions Corporation</w:t>
                </w:r>
              </w:p>
              <w:p w:rsidR="00F575B1" w:rsidRPr="00320FE5" w:rsidRDefault="00F575B1" w:rsidP="00C53898">
                <w:pPr>
                  <w:jc w:val="center"/>
                  <w:rPr>
                    <w:sz w:val="14"/>
                    <w:szCs w:val="14"/>
                  </w:rPr>
                </w:pPr>
                <w:r w:rsidRPr="00320FE5">
                  <w:rPr>
                    <w:sz w:val="14"/>
                    <w:szCs w:val="14"/>
                  </w:rPr>
                  <w:t>‘ESM Solutions’ is a registered trademark. All Rights Reserved.</w:t>
                </w:r>
              </w:p>
            </w:txbxContent>
          </v:textbox>
          <w10:wrap type="through" anchorx="page" anchory="page"/>
        </v:shape>
      </w:pict>
    </w:r>
    <w:r>
      <w:rPr>
        <w:noProof/>
      </w:rPr>
      <w:pict>
        <v:line id="Straight Connector 12" o:spid="_x0000_s2054" style="position:absolute;z-index:251674624;visibility:visible;mso-wrap-distance-top:-3e-5mm;mso-wrap-distance-bottom:-3e-5mm;mso-position-horizontal:center;mso-position-horizontal-relative:margin;mso-position-vertical-relative:page" from="0,737.6pt" to="540pt,73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" strokecolor="#faa41a" strokeweight="2.5pt">
          <o:lock v:ext="edit" shapetype="f"/>
          <w10:wrap type="topAndBottom" anchorx="margin" anchory="page"/>
        </v:line>
      </w:pict>
    </w:r>
    <w:r>
      <w:rPr>
        <w:noProof/>
      </w:rPr>
      <w:pict>
        <v:rect id="Rectangle 11" o:spid="_x0000_s2053" style="position:absolute;margin-left:0;margin-top:743.9pt;width:540pt;height:7.2pt;z-index:251672576;visibility:visible;mso-position-horizontal:center;mso-position-horizontal-relative:margin;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" fillcolor="#0f4260" stroked="f" strokeweight="1pt">
          <v:path arrowok="t"/>
          <w10:wrap type="topAndBottom" anchorx="margin" anchory="page"/>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6B616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7055FB" w:rsidP="00761852">
    <w:pPr>
      <w:pStyle w:val="Footer"/>
      <w:framePr w:wrap="around" w:vAnchor="text" w:hAnchor="margin" w:xAlign="center" w:y="1"/>
      <w:rPr>
        <w:rStyle w:val="PageNumber"/>
      </w:rPr>
    </w:pPr>
    <w:r>
      <w:rPr>
        <w:rStyle w:val="PageNumber"/>
      </w:rPr>
      <w:fldChar w:fldCharType="begin"/>
    </w:r>
    <w:r w:rsidR="006B6160">
      <w:rPr>
        <w:rStyle w:val="PageNumber"/>
      </w:rPr>
      <w:instrText xml:space="preserve">PAGE  </w:instrText>
    </w:r>
    <w:r>
      <w:rPr>
        <w:rStyle w:val="PageNumber"/>
      </w:rPr>
      <w:fldChar w:fldCharType="end"/>
    </w:r>
  </w:p>
  <w:p w:rsidR="006B6160" w:rsidRDefault="006B616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7055FB" w:rsidP="001F5A50">
    <w:pPr>
      <w:pStyle w:val="Footer"/>
      <w:framePr w:w="303" w:wrap="around" w:vAnchor="text" w:hAnchor="margin" w:xAlign="center" w:y="4"/>
      <w:jc w:val="center"/>
      <w:rPr>
        <w:rStyle w:val="PageNumber"/>
      </w:rPr>
    </w:pPr>
    <w:r>
      <w:rPr>
        <w:rStyle w:val="PageNumber"/>
      </w:rPr>
      <w:fldChar w:fldCharType="begin"/>
    </w:r>
    <w:r w:rsidR="006B6160">
      <w:rPr>
        <w:rStyle w:val="PageNumber"/>
      </w:rPr>
      <w:instrText xml:space="preserve">PAGE  </w:instrText>
    </w:r>
    <w:r>
      <w:rPr>
        <w:rStyle w:val="PageNumber"/>
      </w:rPr>
      <w:fldChar w:fldCharType="separate"/>
    </w:r>
    <w:r w:rsidR="00F91630">
      <w:rPr>
        <w:rStyle w:val="PageNumber"/>
        <w:noProof/>
      </w:rPr>
      <w:t>4</w:t>
    </w:r>
    <w:r>
      <w:rPr>
        <w:rStyle w:val="PageNumber"/>
      </w:rPr>
      <w:fldChar w:fldCharType="end"/>
    </w:r>
  </w:p>
  <w:p w:rsidR="006B6160" w:rsidRDefault="007055FB">
    <w:pPr>
      <w:pStyle w:val="Footer"/>
    </w:pPr>
    <w:r>
      <w:rPr>
        <w:noProof/>
      </w:rPr>
      <w:pict>
        <v:shapetype id="_x0000_t202" coordsize="21600,21600" o:spt="202" path="m,l,21600r21600,l21600,xe">
          <v:stroke joinstyle="miter"/>
          <v:path gradientshapeok="t" o:connecttype="rect"/>
        </v:shapetype>
        <v:shape id="Text Box 27" o:spid="_x0000_s2049" type="#_x0000_t202" style="position:absolute;margin-left:407.75pt;margin-top:751.5pt;width:174.5pt;height:30.9pt;z-index:25169510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" filled="f" stroked="f">
          <v:textbox>
            <w:txbxContent>
              <w:p w:rsidR="00F575B1" w:rsidRPr="00320FE5" w:rsidRDefault="00F575B1" w:rsidP="006544F5">
                <w:pPr>
                  <w:jc w:val="right"/>
                  <w:rPr>
                    <w:sz w:val="14"/>
                    <w:szCs w:val="14"/>
                  </w:rPr>
                </w:pPr>
                <w:r w:rsidRPr="00320FE5">
                  <w:rPr>
                    <w:sz w:val="14"/>
                    <w:szCs w:val="14"/>
                  </w:rPr>
                  <w:t>© 2014 ESM Solutions Corporation</w:t>
                </w:r>
              </w:p>
            </w:txbxContent>
          </v:textbox>
          <w10:wrap type="through"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6B6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58" w:rsidRDefault="009F7E58" w:rsidP="0040365C">
      <w:r>
        <w:separator/>
      </w:r>
    </w:p>
  </w:footnote>
  <w:footnote w:type="continuationSeparator" w:id="0">
    <w:p w:rsidR="009F7E58" w:rsidRDefault="009F7E58" w:rsidP="00403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7055FB">
    <w:pPr>
      <w:pStyle w:val="Header"/>
    </w:pPr>
    <w:r>
      <w:rPr>
        <w:noProof/>
      </w:rPr>
      <w:pict>
        <v:line id="Straight Connector 4" o:spid="_x0000_s2066" style="position:absolute;z-index:251662336;visibility:visible;mso-wrap-distance-top:-3e-5mm;mso-wrap-distance-bottom:-3e-5mm;mso-position-horizontal-relative:page;mso-position-vertical-relative:page" from="36pt,92.4pt" to="8in,9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" strokecolor="#faa41a" strokeweight="2.5pt">
          <o:lock v:ext="edit" shapetype="f"/>
          <w10:wrap type="topAndBottom" anchorx="page" anchory="page"/>
        </v:line>
      </w:pict>
    </w:r>
    <w:r>
      <w:rPr>
        <w:noProof/>
      </w:rPr>
      <w:pict>
        <v:rect id="Rectangle 2" o:spid="_x0000_s2065" style="position:absolute;margin-left:0;margin-top:28pt;width:540pt;height:56.15pt;z-index:251659264;visibility:visible;mso-position-horizontal:center;mso-position-horizontal-relative:margin;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" fillcolor="#0f4260" stroked="f" strokeweight="1pt">
          <v:path arrowok="t"/>
          <w10:wrap type="topAndBottom"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7055FB" w:rsidP="00322825">
    <w:pPr>
      <w:pStyle w:val="Header"/>
      <w:framePr w:wrap="around" w:vAnchor="text" w:hAnchor="margin" w:xAlign="center" w:y="1"/>
      <w:rPr>
        <w:rStyle w:val="PageNumber"/>
      </w:rPr>
    </w:pPr>
    <w:r>
      <w:rPr>
        <w:rStyle w:val="PageNumber"/>
      </w:rPr>
      <w:fldChar w:fldCharType="begin"/>
    </w:r>
    <w:r w:rsidR="006B6160">
      <w:rPr>
        <w:rStyle w:val="PageNumber"/>
      </w:rPr>
      <w:instrText xml:space="preserve">PAGE  </w:instrText>
    </w:r>
    <w:r>
      <w:rPr>
        <w:rStyle w:val="PageNumber"/>
      </w:rPr>
      <w:fldChar w:fldCharType="separate"/>
    </w:r>
    <w:r w:rsidR="00F91630">
      <w:rPr>
        <w:rStyle w:val="PageNumber"/>
        <w:noProof/>
      </w:rPr>
      <w:t>1</w:t>
    </w:r>
    <w:r>
      <w:rPr>
        <w:rStyle w:val="PageNumber"/>
      </w:rPr>
      <w:fldChar w:fldCharType="end"/>
    </w:r>
  </w:p>
  <w:p w:rsidR="006B6160" w:rsidRDefault="007055FB">
    <w:pPr>
      <w:pStyle w:val="Header"/>
    </w:pPr>
    <w:r w:rsidRPr="007055FB">
      <w:rPr>
        <w:rFonts w:ascii="HelveticaNeueLT Std Hvy" w:hAnsi="HelveticaNeueLT Std Hvy"/>
        <w:noProof/>
        <w:color w:val="FFFFFF" w:themeColor="background1"/>
        <w:sz w:val="56"/>
        <w:szCs w:val="56"/>
      </w:rPr>
      <w:pict>
        <v:rect id="Rectangle 14" o:spid="_x0000_s2062" style="position:absolute;margin-left:0;margin-top:100.2pt;width:540pt;height:187.3pt;z-index:-251620352;visibility:visible;mso-position-horizontal:center;mso-position-horizontal-relative:margin;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" fillcolor="#4483a6" stroked="f" strokeweight="1pt">
          <v:path arrowok="t"/>
          <w10:wrap anchorx="margin" anchory="page"/>
        </v:rect>
      </w:pict>
    </w:r>
    <w:r w:rsidR="006B6160">
      <w:rPr>
        <w:rFonts w:ascii="HelveticaNeueLT Std Hvy" w:hAnsi="HelveticaNeueLT Std Hvy"/>
        <w:noProof/>
        <w:color w:val="FFFFFF" w:themeColor="background1"/>
        <w:sz w:val="56"/>
        <w:szCs w:val="56"/>
      </w:rPr>
      <w:drawing>
        <wp:anchor distT="0" distB="0" distL="114300" distR="114300" simplePos="0" relativeHeight="251688960" behindDoc="0" locked="0" layoutInCell="1" allowOverlap="1">
          <wp:simplePos x="0" y="0"/>
          <wp:positionH relativeFrom="page">
            <wp:posOffset>422910</wp:posOffset>
          </wp:positionH>
          <wp:positionV relativeFrom="page">
            <wp:posOffset>389255</wp:posOffset>
          </wp:positionV>
          <wp:extent cx="1287145" cy="63500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m_logo_reverse_sm.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7145" cy="635000"/>
                  </a:xfrm>
                  <a:prstGeom prst="rect">
                    <a:avLst/>
                  </a:prstGeom>
                </pic:spPr>
              </pic:pic>
            </a:graphicData>
          </a:graphic>
        </wp:anchor>
      </w:drawing>
    </w:r>
    <w:r>
      <w:rPr>
        <w:noProof/>
      </w:rPr>
      <w:pict>
        <v:line id="Straight Connector 17" o:spid="_x0000_s2061" style="position:absolute;z-index:251680768;visibility:visible;mso-wrap-distance-top:-3e-5mm;mso-wrap-distance-bottom:-3e-5mm;mso-position-horizontal:center;mso-position-horizontal-relative:margin;mso-position-vertical-relative:page" from="0,736.8pt" to="540pt,73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" strokecolor="#faa41a" strokeweight="2.5pt">
          <o:lock v:ext="edit" shapetype="f"/>
          <w10:wrap type="topAndBottom" anchorx="margin" anchory="page"/>
        </v:line>
      </w:pict>
    </w:r>
    <w:r>
      <w:rPr>
        <w:noProof/>
      </w:rPr>
      <w:pict>
        <v:rect id="Rectangle 16" o:spid="_x0000_s2060" style="position:absolute;margin-left:0;margin-top:743.1pt;width:540pt;height:7.2pt;z-index:251679744;visibility:visible;mso-position-horizontal:center;mso-position-horizontal-relative:margin;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" fillcolor="#0f4260" stroked="f" strokeweight="1pt">
          <v:path arrowok="t"/>
          <w10:wrap type="topAndBottom" anchorx="margin" anchory="page"/>
        </v:rect>
      </w:pict>
    </w:r>
    <w:r>
      <w:rPr>
        <w:noProof/>
      </w:rPr>
      <w:pict>
        <v:line id="Straight Connector 15" o:spid="_x0000_s2059" style="position:absolute;z-index:251678720;visibility:visible;mso-wrap-distance-top:-3e-5mm;mso-wrap-distance-bottom:-3e-5mm;mso-position-horizontal:center;mso-position-horizontal-relative:margin;mso-position-vertical-relative:page" from="0,91.6pt" to="540pt,9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" strokecolor="#faa41a" strokeweight="2.5pt">
          <o:lock v:ext="edit" shapetype="f"/>
          <w10:wrap type="topAndBottom" anchorx="margin" anchory="page"/>
        </v:line>
      </w:pict>
    </w:r>
    <w:r>
      <w:rPr>
        <w:noProof/>
      </w:rPr>
      <w:pict>
        <v:rect id="Rectangle 13" o:spid="_x0000_s2058" style="position:absolute;margin-left:0;margin-top:27.2pt;width:540pt;height:56.15pt;z-index:251676672;visibility:visible;mso-position-horizontal:center;mso-position-horizontal-relative:margin;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" fillcolor="#0f4260" stroked="f" strokeweight="1pt">
          <v:path arrowok="t"/>
          <w10:wrap type="topAndBottom"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6B616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6B6160">
    <w:pPr>
      <w:pStyle w:val="Header"/>
    </w:pPr>
    <w:r>
      <w:rPr>
        <w:rFonts w:ascii="HelveticaNeueLT Std Hvy" w:hAnsi="HelveticaNeueLT Std Hvy"/>
        <w:noProof/>
        <w:color w:val="FFFFFF" w:themeColor="background1"/>
        <w:sz w:val="56"/>
        <w:szCs w:val="56"/>
      </w:rPr>
      <w:drawing>
        <wp:anchor distT="0" distB="0" distL="114300" distR="114300" simplePos="0" relativeHeight="251691008" behindDoc="0" locked="0" layoutInCell="1" allowOverlap="1">
          <wp:simplePos x="0" y="0"/>
          <wp:positionH relativeFrom="page">
            <wp:posOffset>444500</wp:posOffset>
          </wp:positionH>
          <wp:positionV relativeFrom="page">
            <wp:posOffset>524510</wp:posOffset>
          </wp:positionV>
          <wp:extent cx="931545" cy="459105"/>
          <wp:effectExtent l="0" t="0" r="825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m_logo_reverse_sm.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1545" cy="459105"/>
                  </a:xfrm>
                  <a:prstGeom prst="rect">
                    <a:avLst/>
                  </a:prstGeom>
                </pic:spPr>
              </pic:pic>
            </a:graphicData>
          </a:graphic>
        </wp:anchor>
      </w:drawing>
    </w:r>
    <w:r w:rsidR="007055FB">
      <w:rPr>
        <w:noProof/>
      </w:rPr>
      <w:pict>
        <v:rect id="Rectangle 10" o:spid="_x0000_s2056" style="position:absolute;margin-left:0;margin-top:29.9pt;width:540pt;height:56.15pt;z-index:251670528;visibility:visible;mso-position-horizontal:center;mso-position-horizontal-relative:margin;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" fillcolor="#0f4260" stroked="f" strokeweight="1pt">
          <v:path arrowok="t"/>
          <w10:wrap type="topAndBottom" anchorx="margin"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6B616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6B616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6B6160">
    <w:pPr>
      <w:pStyle w:val="Header"/>
    </w:pPr>
    <w:r>
      <w:rPr>
        <w:rFonts w:ascii="HelveticaNeueLT Std Hvy" w:hAnsi="HelveticaNeueLT Std Hvy"/>
        <w:noProof/>
        <w:color w:val="FFFFFF" w:themeColor="background1"/>
        <w:sz w:val="56"/>
        <w:szCs w:val="56"/>
      </w:rPr>
      <w:drawing>
        <wp:anchor distT="0" distB="0" distL="114300" distR="114300" simplePos="0" relativeHeight="251693056" behindDoc="0" locked="0" layoutInCell="1" allowOverlap="1">
          <wp:simplePos x="0" y="0"/>
          <wp:positionH relativeFrom="page">
            <wp:posOffset>444500</wp:posOffset>
          </wp:positionH>
          <wp:positionV relativeFrom="page">
            <wp:posOffset>513715</wp:posOffset>
          </wp:positionV>
          <wp:extent cx="931545" cy="459105"/>
          <wp:effectExtent l="0" t="0" r="825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m_logo_reverse_sm.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1545" cy="459105"/>
                  </a:xfrm>
                  <a:prstGeom prst="rect">
                    <a:avLst/>
                  </a:prstGeom>
                </pic:spPr>
              </pic:pic>
            </a:graphicData>
          </a:graphic>
        </wp:anchor>
      </w:drawing>
    </w:r>
    <w:r w:rsidR="007055FB">
      <w:rPr>
        <w:noProof/>
      </w:rPr>
      <w:pict>
        <v:rect id="Rectangle 1" o:spid="_x0000_s2052" style="position:absolute;margin-left:0;margin-top:29.1pt;width:540pt;height:56.15pt;z-index:251684864;visibility:visible;mso-position-horizontal:center;mso-position-horizontal-relative:margin;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" fillcolor="#0f4260" stroked="f" strokeweight="1pt">
          <v:path arrowok="t"/>
          <w10:wrap type="topAndBottom" anchorx="margin" anchory="page"/>
        </v:rect>
      </w:pict>
    </w:r>
    <w:r w:rsidR="007055FB">
      <w:rPr>
        <w:noProof/>
      </w:rPr>
      <w:pict>
        <v:rect id="Rectangle 7" o:spid="_x0000_s2051" style="position:absolute;margin-left:0;margin-top:743.1pt;width:540pt;height:7.2pt;z-index:251685888;visibility:visible;mso-position-horizontal:center;mso-position-horizontal-relative:margin;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" fillcolor="#0f4260" stroked="f" strokeweight="1pt">
          <v:path arrowok="t"/>
          <w10:wrap type="topAndBottom" anchorx="margin" anchory="page"/>
        </v:rect>
      </w:pict>
    </w:r>
    <w:r w:rsidR="007055FB">
      <w:rPr>
        <w:noProof/>
      </w:rPr>
      <w:pict>
        <v:line id="Straight Connector 9" o:spid="_x0000_s2050" style="position:absolute;z-index:251686912;visibility:visible;mso-wrap-distance-top:-3e-5mm;mso-wrap-distance-bottom:-3e-5mm;mso-position-horizontal:center;mso-position-horizontal-relative:margin;mso-position-vertical-relative:page" from="0,736.8pt" to="540pt,73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" strokecolor="#faa41a" strokeweight="2.5pt">
          <o:lock v:ext="edit" shapetype="f"/>
          <w10:wrap type="topAndBottom" anchorx="margin" anchory="page"/>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0" w:rsidRDefault="006B6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warning sign.jpg" style="width:179.5pt;height:158.5pt;visibility:visible;mso-wrap-style:square" o:bullet="t">
        <v:imagedata r:id="rId1" o:title="warning sign"/>
      </v:shape>
    </w:pict>
  </w:numPicBullet>
  <w:abstractNum w:abstractNumId="0">
    <w:nsid w:val="024A7F64"/>
    <w:multiLevelType w:val="hybridMultilevel"/>
    <w:tmpl w:val="ECDA2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36125D"/>
    <w:multiLevelType w:val="hybridMultilevel"/>
    <w:tmpl w:val="4B28CE90"/>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
    <w:nsid w:val="21A85118"/>
    <w:multiLevelType w:val="hybridMultilevel"/>
    <w:tmpl w:val="EABA9E88"/>
    <w:lvl w:ilvl="0" w:tplc="2FBA607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A021F"/>
    <w:multiLevelType w:val="hybridMultilevel"/>
    <w:tmpl w:val="14E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D2017"/>
    <w:multiLevelType w:val="hybridMultilevel"/>
    <w:tmpl w:val="4A667BBA"/>
    <w:lvl w:ilvl="0" w:tplc="9DC04E3A">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8E9378E"/>
    <w:multiLevelType w:val="hybridMultilevel"/>
    <w:tmpl w:val="37784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0F0CAA"/>
    <w:multiLevelType w:val="hybridMultilevel"/>
    <w:tmpl w:val="B44E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16D14"/>
    <w:multiLevelType w:val="hybridMultilevel"/>
    <w:tmpl w:val="D5EC531C"/>
    <w:lvl w:ilvl="0" w:tplc="9DC04E3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D4DF0"/>
    <w:multiLevelType w:val="hybridMultilevel"/>
    <w:tmpl w:val="7A36D7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E140B41"/>
    <w:multiLevelType w:val="hybridMultilevel"/>
    <w:tmpl w:val="D8E6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A008B"/>
    <w:multiLevelType w:val="hybridMultilevel"/>
    <w:tmpl w:val="E0E0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B039F"/>
    <w:multiLevelType w:val="hybridMultilevel"/>
    <w:tmpl w:val="4466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862440"/>
    <w:multiLevelType w:val="multilevel"/>
    <w:tmpl w:val="B3D8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01D77"/>
    <w:multiLevelType w:val="hybridMultilevel"/>
    <w:tmpl w:val="34D2E550"/>
    <w:lvl w:ilvl="0" w:tplc="9DC04E3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92AEF"/>
    <w:multiLevelType w:val="hybridMultilevel"/>
    <w:tmpl w:val="8A2C270A"/>
    <w:lvl w:ilvl="0" w:tplc="9DC04E3A">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7EF850B1"/>
    <w:multiLevelType w:val="hybridMultilevel"/>
    <w:tmpl w:val="D11EF8FC"/>
    <w:lvl w:ilvl="0" w:tplc="9DC04E3A">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2"/>
  </w:num>
  <w:num w:numId="4">
    <w:abstractNumId w:val="15"/>
  </w:num>
  <w:num w:numId="5">
    <w:abstractNumId w:val="5"/>
  </w:num>
  <w:num w:numId="6">
    <w:abstractNumId w:val="7"/>
  </w:num>
  <w:num w:numId="7">
    <w:abstractNumId w:val="13"/>
  </w:num>
  <w:num w:numId="8">
    <w:abstractNumId w:val="1"/>
  </w:num>
  <w:num w:numId="9">
    <w:abstractNumId w:val="6"/>
  </w:num>
  <w:num w:numId="10">
    <w:abstractNumId w:val="4"/>
  </w:num>
  <w:num w:numId="11">
    <w:abstractNumId w:val="9"/>
  </w:num>
  <w:num w:numId="12">
    <w:abstractNumId w:val="11"/>
  </w:num>
  <w:num w:numId="13">
    <w:abstractNumId w:val="0"/>
  </w:num>
  <w:num w:numId="14">
    <w:abstractNumId w:val="8"/>
  </w:num>
  <w:num w:numId="15">
    <w:abstractNumId w:val="3"/>
  </w:num>
  <w:num w:numId="16">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trackRevision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doNotAutofitConstrainedTables/>
    <w:splitPgBreakAndParaMark/>
  </w:compat>
  <w:docVars>
    <w:docVar w:name="_PubVPasteboard_" w:val="1"/>
    <w:docVar w:name="OpenInPublishingView" w:val="0"/>
    <w:docVar w:name="ShowStaticGuides" w:val="1"/>
  </w:docVars>
  <w:rsids>
    <w:rsidRoot w:val="00F73EF7"/>
    <w:rsid w:val="00001DFF"/>
    <w:rsid w:val="00002CE1"/>
    <w:rsid w:val="00003A3F"/>
    <w:rsid w:val="000052D0"/>
    <w:rsid w:val="00005DE0"/>
    <w:rsid w:val="00005E0B"/>
    <w:rsid w:val="00014994"/>
    <w:rsid w:val="00015184"/>
    <w:rsid w:val="00020E8E"/>
    <w:rsid w:val="00024526"/>
    <w:rsid w:val="00031BCB"/>
    <w:rsid w:val="00040471"/>
    <w:rsid w:val="000460EF"/>
    <w:rsid w:val="00047EB3"/>
    <w:rsid w:val="00051101"/>
    <w:rsid w:val="000531B5"/>
    <w:rsid w:val="00055683"/>
    <w:rsid w:val="00057531"/>
    <w:rsid w:val="000662B4"/>
    <w:rsid w:val="00071A4C"/>
    <w:rsid w:val="00072838"/>
    <w:rsid w:val="000739B9"/>
    <w:rsid w:val="00075536"/>
    <w:rsid w:val="00075633"/>
    <w:rsid w:val="00082C84"/>
    <w:rsid w:val="000839F5"/>
    <w:rsid w:val="00087AC8"/>
    <w:rsid w:val="00091DA4"/>
    <w:rsid w:val="0009229F"/>
    <w:rsid w:val="000933C6"/>
    <w:rsid w:val="000A0CE1"/>
    <w:rsid w:val="000C1307"/>
    <w:rsid w:val="000D5BB5"/>
    <w:rsid w:val="000D7364"/>
    <w:rsid w:val="000E3853"/>
    <w:rsid w:val="000E47CF"/>
    <w:rsid w:val="000E489B"/>
    <w:rsid w:val="000E751E"/>
    <w:rsid w:val="000E7BBA"/>
    <w:rsid w:val="000F0182"/>
    <w:rsid w:val="000F0B5F"/>
    <w:rsid w:val="000F1561"/>
    <w:rsid w:val="000F1E39"/>
    <w:rsid w:val="000F36EA"/>
    <w:rsid w:val="000F7757"/>
    <w:rsid w:val="00104245"/>
    <w:rsid w:val="00104D13"/>
    <w:rsid w:val="00110E6F"/>
    <w:rsid w:val="00111BB9"/>
    <w:rsid w:val="00116C2A"/>
    <w:rsid w:val="001233CC"/>
    <w:rsid w:val="00132D97"/>
    <w:rsid w:val="00132E20"/>
    <w:rsid w:val="00133D66"/>
    <w:rsid w:val="00134501"/>
    <w:rsid w:val="001370F7"/>
    <w:rsid w:val="00142A4A"/>
    <w:rsid w:val="001600C1"/>
    <w:rsid w:val="00161FB2"/>
    <w:rsid w:val="00166EC0"/>
    <w:rsid w:val="00170DBD"/>
    <w:rsid w:val="00173249"/>
    <w:rsid w:val="00183040"/>
    <w:rsid w:val="00186A8D"/>
    <w:rsid w:val="0019087A"/>
    <w:rsid w:val="001A1DD4"/>
    <w:rsid w:val="001A1FB4"/>
    <w:rsid w:val="001A500A"/>
    <w:rsid w:val="001B2DA7"/>
    <w:rsid w:val="001B4E72"/>
    <w:rsid w:val="001C056E"/>
    <w:rsid w:val="001C47A9"/>
    <w:rsid w:val="001D005D"/>
    <w:rsid w:val="001D2BA9"/>
    <w:rsid w:val="001D61F9"/>
    <w:rsid w:val="001D6591"/>
    <w:rsid w:val="001E2DB2"/>
    <w:rsid w:val="001E3C7C"/>
    <w:rsid w:val="001F107F"/>
    <w:rsid w:val="001F5A50"/>
    <w:rsid w:val="00203B61"/>
    <w:rsid w:val="00204BC4"/>
    <w:rsid w:val="0020535A"/>
    <w:rsid w:val="002072F4"/>
    <w:rsid w:val="002075D3"/>
    <w:rsid w:val="002130EB"/>
    <w:rsid w:val="00215C72"/>
    <w:rsid w:val="00215F82"/>
    <w:rsid w:val="00225E0C"/>
    <w:rsid w:val="002318B5"/>
    <w:rsid w:val="00232601"/>
    <w:rsid w:val="00234DCF"/>
    <w:rsid w:val="002373B4"/>
    <w:rsid w:val="002466A4"/>
    <w:rsid w:val="00252C50"/>
    <w:rsid w:val="002530DD"/>
    <w:rsid w:val="00254724"/>
    <w:rsid w:val="00262DE6"/>
    <w:rsid w:val="002668CA"/>
    <w:rsid w:val="00267A42"/>
    <w:rsid w:val="00283B1B"/>
    <w:rsid w:val="00284217"/>
    <w:rsid w:val="00285377"/>
    <w:rsid w:val="002857F3"/>
    <w:rsid w:val="00290AE6"/>
    <w:rsid w:val="00291C14"/>
    <w:rsid w:val="0029335E"/>
    <w:rsid w:val="002A3592"/>
    <w:rsid w:val="002A76EC"/>
    <w:rsid w:val="002B5A56"/>
    <w:rsid w:val="002B6847"/>
    <w:rsid w:val="002C02F3"/>
    <w:rsid w:val="002C6780"/>
    <w:rsid w:val="002C7AEF"/>
    <w:rsid w:val="002E6EEB"/>
    <w:rsid w:val="002F119E"/>
    <w:rsid w:val="002F29A7"/>
    <w:rsid w:val="002F6473"/>
    <w:rsid w:val="003025BF"/>
    <w:rsid w:val="00305F61"/>
    <w:rsid w:val="00307692"/>
    <w:rsid w:val="003150B1"/>
    <w:rsid w:val="00320FE5"/>
    <w:rsid w:val="00322825"/>
    <w:rsid w:val="00333168"/>
    <w:rsid w:val="0033483C"/>
    <w:rsid w:val="00336480"/>
    <w:rsid w:val="003403B6"/>
    <w:rsid w:val="00341587"/>
    <w:rsid w:val="003422E7"/>
    <w:rsid w:val="0034537C"/>
    <w:rsid w:val="00347A7A"/>
    <w:rsid w:val="003502A7"/>
    <w:rsid w:val="00396373"/>
    <w:rsid w:val="003B2A97"/>
    <w:rsid w:val="003B7EC4"/>
    <w:rsid w:val="003C1490"/>
    <w:rsid w:val="003D1D16"/>
    <w:rsid w:val="003D2B41"/>
    <w:rsid w:val="003E13A4"/>
    <w:rsid w:val="003F3C4F"/>
    <w:rsid w:val="003F633D"/>
    <w:rsid w:val="003F7F5B"/>
    <w:rsid w:val="00400391"/>
    <w:rsid w:val="00401C1C"/>
    <w:rsid w:val="00403219"/>
    <w:rsid w:val="004033E2"/>
    <w:rsid w:val="0040365C"/>
    <w:rsid w:val="004037D3"/>
    <w:rsid w:val="004043C4"/>
    <w:rsid w:val="004056BC"/>
    <w:rsid w:val="00426F26"/>
    <w:rsid w:val="00436B68"/>
    <w:rsid w:val="0044736C"/>
    <w:rsid w:val="00447C59"/>
    <w:rsid w:val="00455159"/>
    <w:rsid w:val="0047245C"/>
    <w:rsid w:val="0047445C"/>
    <w:rsid w:val="00475DEB"/>
    <w:rsid w:val="004774D7"/>
    <w:rsid w:val="004956D6"/>
    <w:rsid w:val="00495F63"/>
    <w:rsid w:val="004B40FF"/>
    <w:rsid w:val="004C7B09"/>
    <w:rsid w:val="004D136E"/>
    <w:rsid w:val="004D1692"/>
    <w:rsid w:val="004D3FEE"/>
    <w:rsid w:val="004E0238"/>
    <w:rsid w:val="004E57F0"/>
    <w:rsid w:val="004E66F3"/>
    <w:rsid w:val="004E6AD2"/>
    <w:rsid w:val="005006A3"/>
    <w:rsid w:val="00500B11"/>
    <w:rsid w:val="005028E9"/>
    <w:rsid w:val="00510565"/>
    <w:rsid w:val="00515A37"/>
    <w:rsid w:val="00521252"/>
    <w:rsid w:val="005430CD"/>
    <w:rsid w:val="0055080B"/>
    <w:rsid w:val="00551359"/>
    <w:rsid w:val="005520E0"/>
    <w:rsid w:val="00556E93"/>
    <w:rsid w:val="00561D2F"/>
    <w:rsid w:val="005664A6"/>
    <w:rsid w:val="00573201"/>
    <w:rsid w:val="00573632"/>
    <w:rsid w:val="0058285F"/>
    <w:rsid w:val="00595564"/>
    <w:rsid w:val="0059676A"/>
    <w:rsid w:val="00596FA4"/>
    <w:rsid w:val="005972B5"/>
    <w:rsid w:val="005A0D51"/>
    <w:rsid w:val="005A3015"/>
    <w:rsid w:val="005B377B"/>
    <w:rsid w:val="005C1794"/>
    <w:rsid w:val="005C20D9"/>
    <w:rsid w:val="005C4258"/>
    <w:rsid w:val="005C5FB3"/>
    <w:rsid w:val="005D4DB7"/>
    <w:rsid w:val="005D5C24"/>
    <w:rsid w:val="005D7EB4"/>
    <w:rsid w:val="005E4BE8"/>
    <w:rsid w:val="005F03E0"/>
    <w:rsid w:val="005F7DD9"/>
    <w:rsid w:val="006050C3"/>
    <w:rsid w:val="0061123F"/>
    <w:rsid w:val="00612A60"/>
    <w:rsid w:val="00613F1B"/>
    <w:rsid w:val="006160D9"/>
    <w:rsid w:val="00616F94"/>
    <w:rsid w:val="0061721B"/>
    <w:rsid w:val="0061786C"/>
    <w:rsid w:val="00617EE5"/>
    <w:rsid w:val="006352AE"/>
    <w:rsid w:val="00642892"/>
    <w:rsid w:val="006506CB"/>
    <w:rsid w:val="0065414F"/>
    <w:rsid w:val="006544F5"/>
    <w:rsid w:val="006551CA"/>
    <w:rsid w:val="0066128E"/>
    <w:rsid w:val="0066309D"/>
    <w:rsid w:val="00665445"/>
    <w:rsid w:val="0068188B"/>
    <w:rsid w:val="00685EF9"/>
    <w:rsid w:val="0068715F"/>
    <w:rsid w:val="00691AAF"/>
    <w:rsid w:val="006930C7"/>
    <w:rsid w:val="006A3CAE"/>
    <w:rsid w:val="006A3EB8"/>
    <w:rsid w:val="006B42CD"/>
    <w:rsid w:val="006B6160"/>
    <w:rsid w:val="006B665E"/>
    <w:rsid w:val="006B7F4E"/>
    <w:rsid w:val="006E408F"/>
    <w:rsid w:val="006F1E17"/>
    <w:rsid w:val="006F6283"/>
    <w:rsid w:val="006F6A99"/>
    <w:rsid w:val="00702607"/>
    <w:rsid w:val="007047A6"/>
    <w:rsid w:val="007055FB"/>
    <w:rsid w:val="00706DFF"/>
    <w:rsid w:val="00707691"/>
    <w:rsid w:val="0072254A"/>
    <w:rsid w:val="00723968"/>
    <w:rsid w:val="0072411D"/>
    <w:rsid w:val="0072526A"/>
    <w:rsid w:val="00733A45"/>
    <w:rsid w:val="00733D5D"/>
    <w:rsid w:val="00737141"/>
    <w:rsid w:val="00737A4D"/>
    <w:rsid w:val="00742568"/>
    <w:rsid w:val="00744F25"/>
    <w:rsid w:val="0075494D"/>
    <w:rsid w:val="0075657B"/>
    <w:rsid w:val="00761852"/>
    <w:rsid w:val="0076739A"/>
    <w:rsid w:val="007679C8"/>
    <w:rsid w:val="0079483A"/>
    <w:rsid w:val="0079526D"/>
    <w:rsid w:val="00795CDE"/>
    <w:rsid w:val="0079644D"/>
    <w:rsid w:val="007A0315"/>
    <w:rsid w:val="007A03C0"/>
    <w:rsid w:val="007A1933"/>
    <w:rsid w:val="007A23DC"/>
    <w:rsid w:val="007A4161"/>
    <w:rsid w:val="007A6B79"/>
    <w:rsid w:val="007B35D0"/>
    <w:rsid w:val="007B5416"/>
    <w:rsid w:val="007B6449"/>
    <w:rsid w:val="007B69CD"/>
    <w:rsid w:val="007C00CF"/>
    <w:rsid w:val="007C1B08"/>
    <w:rsid w:val="007D1059"/>
    <w:rsid w:val="007D2A15"/>
    <w:rsid w:val="007D4ADC"/>
    <w:rsid w:val="007D6764"/>
    <w:rsid w:val="007D69A7"/>
    <w:rsid w:val="007E3874"/>
    <w:rsid w:val="007F2477"/>
    <w:rsid w:val="007F2600"/>
    <w:rsid w:val="007F3AF3"/>
    <w:rsid w:val="00802C4A"/>
    <w:rsid w:val="008102A3"/>
    <w:rsid w:val="00812F77"/>
    <w:rsid w:val="00813192"/>
    <w:rsid w:val="0081638D"/>
    <w:rsid w:val="0082330E"/>
    <w:rsid w:val="00830B52"/>
    <w:rsid w:val="008338A3"/>
    <w:rsid w:val="00833EBF"/>
    <w:rsid w:val="008344FE"/>
    <w:rsid w:val="00844E16"/>
    <w:rsid w:val="00850637"/>
    <w:rsid w:val="00855410"/>
    <w:rsid w:val="008558A5"/>
    <w:rsid w:val="00870B74"/>
    <w:rsid w:val="00876CDA"/>
    <w:rsid w:val="00882C94"/>
    <w:rsid w:val="00883715"/>
    <w:rsid w:val="00884B30"/>
    <w:rsid w:val="008860F9"/>
    <w:rsid w:val="00896057"/>
    <w:rsid w:val="008A61F6"/>
    <w:rsid w:val="008C29FB"/>
    <w:rsid w:val="008C5330"/>
    <w:rsid w:val="008C5BD3"/>
    <w:rsid w:val="008D1307"/>
    <w:rsid w:val="008E2007"/>
    <w:rsid w:val="008F5941"/>
    <w:rsid w:val="008F6487"/>
    <w:rsid w:val="008F77D9"/>
    <w:rsid w:val="00902D7A"/>
    <w:rsid w:val="009056F9"/>
    <w:rsid w:val="00911A6D"/>
    <w:rsid w:val="00913470"/>
    <w:rsid w:val="00932A2A"/>
    <w:rsid w:val="00950B67"/>
    <w:rsid w:val="00954775"/>
    <w:rsid w:val="009560CC"/>
    <w:rsid w:val="009623FA"/>
    <w:rsid w:val="0096454E"/>
    <w:rsid w:val="0096497E"/>
    <w:rsid w:val="00964B23"/>
    <w:rsid w:val="009655DB"/>
    <w:rsid w:val="00967CB8"/>
    <w:rsid w:val="00972CF2"/>
    <w:rsid w:val="00976B40"/>
    <w:rsid w:val="00981DCF"/>
    <w:rsid w:val="00982347"/>
    <w:rsid w:val="00986E47"/>
    <w:rsid w:val="00987DB6"/>
    <w:rsid w:val="00990AEA"/>
    <w:rsid w:val="00994B59"/>
    <w:rsid w:val="00994ECA"/>
    <w:rsid w:val="00995B97"/>
    <w:rsid w:val="009A1DF9"/>
    <w:rsid w:val="009A2C51"/>
    <w:rsid w:val="009A2D54"/>
    <w:rsid w:val="009A3DCD"/>
    <w:rsid w:val="009A5AB8"/>
    <w:rsid w:val="009A7479"/>
    <w:rsid w:val="009A7C2B"/>
    <w:rsid w:val="009B0B4D"/>
    <w:rsid w:val="009C4150"/>
    <w:rsid w:val="009C585E"/>
    <w:rsid w:val="009C698D"/>
    <w:rsid w:val="009D5591"/>
    <w:rsid w:val="009F23F7"/>
    <w:rsid w:val="009F2B4D"/>
    <w:rsid w:val="009F7E58"/>
    <w:rsid w:val="00A10F97"/>
    <w:rsid w:val="00A131A2"/>
    <w:rsid w:val="00A142B7"/>
    <w:rsid w:val="00A200F7"/>
    <w:rsid w:val="00A26BDB"/>
    <w:rsid w:val="00A2701A"/>
    <w:rsid w:val="00A346A6"/>
    <w:rsid w:val="00A42A5A"/>
    <w:rsid w:val="00A46778"/>
    <w:rsid w:val="00A50C1E"/>
    <w:rsid w:val="00A57CC9"/>
    <w:rsid w:val="00A605E4"/>
    <w:rsid w:val="00A60FED"/>
    <w:rsid w:val="00A61CD3"/>
    <w:rsid w:val="00A7142F"/>
    <w:rsid w:val="00A71763"/>
    <w:rsid w:val="00A82BBF"/>
    <w:rsid w:val="00A86450"/>
    <w:rsid w:val="00A871F9"/>
    <w:rsid w:val="00A87E6F"/>
    <w:rsid w:val="00AA65AF"/>
    <w:rsid w:val="00AA6EF6"/>
    <w:rsid w:val="00AB7F79"/>
    <w:rsid w:val="00AC34DB"/>
    <w:rsid w:val="00AC7C1F"/>
    <w:rsid w:val="00AD2CB9"/>
    <w:rsid w:val="00AE4A19"/>
    <w:rsid w:val="00AF0C45"/>
    <w:rsid w:val="00AF1553"/>
    <w:rsid w:val="00AF5D34"/>
    <w:rsid w:val="00B030C5"/>
    <w:rsid w:val="00B05C7E"/>
    <w:rsid w:val="00B1187B"/>
    <w:rsid w:val="00B161FE"/>
    <w:rsid w:val="00B236EB"/>
    <w:rsid w:val="00B43FC2"/>
    <w:rsid w:val="00B4633A"/>
    <w:rsid w:val="00B54573"/>
    <w:rsid w:val="00B622B6"/>
    <w:rsid w:val="00B70F1B"/>
    <w:rsid w:val="00B72540"/>
    <w:rsid w:val="00B76332"/>
    <w:rsid w:val="00B7669E"/>
    <w:rsid w:val="00B805C3"/>
    <w:rsid w:val="00B90017"/>
    <w:rsid w:val="00B92E71"/>
    <w:rsid w:val="00B940D8"/>
    <w:rsid w:val="00B946B0"/>
    <w:rsid w:val="00B94BA5"/>
    <w:rsid w:val="00BA0160"/>
    <w:rsid w:val="00BA419C"/>
    <w:rsid w:val="00BA4952"/>
    <w:rsid w:val="00BA72B0"/>
    <w:rsid w:val="00BB1F6A"/>
    <w:rsid w:val="00BC0225"/>
    <w:rsid w:val="00BC676B"/>
    <w:rsid w:val="00BD0F10"/>
    <w:rsid w:val="00BD4657"/>
    <w:rsid w:val="00BE0D77"/>
    <w:rsid w:val="00BF0E86"/>
    <w:rsid w:val="00BF3197"/>
    <w:rsid w:val="00C0559D"/>
    <w:rsid w:val="00C06482"/>
    <w:rsid w:val="00C06794"/>
    <w:rsid w:val="00C1026C"/>
    <w:rsid w:val="00C1381E"/>
    <w:rsid w:val="00C15E50"/>
    <w:rsid w:val="00C16ED0"/>
    <w:rsid w:val="00C274CD"/>
    <w:rsid w:val="00C379C3"/>
    <w:rsid w:val="00C44682"/>
    <w:rsid w:val="00C45C00"/>
    <w:rsid w:val="00C47411"/>
    <w:rsid w:val="00C53898"/>
    <w:rsid w:val="00C569E6"/>
    <w:rsid w:val="00C620C9"/>
    <w:rsid w:val="00C640D8"/>
    <w:rsid w:val="00C644A2"/>
    <w:rsid w:val="00C7302E"/>
    <w:rsid w:val="00C75A98"/>
    <w:rsid w:val="00C828DC"/>
    <w:rsid w:val="00C82F0B"/>
    <w:rsid w:val="00C865D9"/>
    <w:rsid w:val="00C956F7"/>
    <w:rsid w:val="00C96EF6"/>
    <w:rsid w:val="00CA5200"/>
    <w:rsid w:val="00CA77C5"/>
    <w:rsid w:val="00CB061F"/>
    <w:rsid w:val="00CB3CF0"/>
    <w:rsid w:val="00CC13C9"/>
    <w:rsid w:val="00CC20C8"/>
    <w:rsid w:val="00CC588B"/>
    <w:rsid w:val="00CD0A36"/>
    <w:rsid w:val="00CD65F3"/>
    <w:rsid w:val="00CD766B"/>
    <w:rsid w:val="00CE4BAA"/>
    <w:rsid w:val="00CF43E5"/>
    <w:rsid w:val="00CF5C08"/>
    <w:rsid w:val="00D143EC"/>
    <w:rsid w:val="00D26D7F"/>
    <w:rsid w:val="00D358C3"/>
    <w:rsid w:val="00D40C82"/>
    <w:rsid w:val="00D44C84"/>
    <w:rsid w:val="00D62B66"/>
    <w:rsid w:val="00D63256"/>
    <w:rsid w:val="00D6347F"/>
    <w:rsid w:val="00D8007F"/>
    <w:rsid w:val="00D80A13"/>
    <w:rsid w:val="00D82206"/>
    <w:rsid w:val="00D976E4"/>
    <w:rsid w:val="00D97FD8"/>
    <w:rsid w:val="00DA08A8"/>
    <w:rsid w:val="00DB0A7E"/>
    <w:rsid w:val="00DB398D"/>
    <w:rsid w:val="00DB47B2"/>
    <w:rsid w:val="00DC40ED"/>
    <w:rsid w:val="00DD468E"/>
    <w:rsid w:val="00DD48C8"/>
    <w:rsid w:val="00DD7183"/>
    <w:rsid w:val="00DE0572"/>
    <w:rsid w:val="00DE09CE"/>
    <w:rsid w:val="00DE17E4"/>
    <w:rsid w:val="00DE543E"/>
    <w:rsid w:val="00DF11EE"/>
    <w:rsid w:val="00DF1EE9"/>
    <w:rsid w:val="00E13728"/>
    <w:rsid w:val="00E14819"/>
    <w:rsid w:val="00E30B89"/>
    <w:rsid w:val="00E33D22"/>
    <w:rsid w:val="00E34D0F"/>
    <w:rsid w:val="00E35560"/>
    <w:rsid w:val="00E37712"/>
    <w:rsid w:val="00E40001"/>
    <w:rsid w:val="00E45674"/>
    <w:rsid w:val="00E52CEE"/>
    <w:rsid w:val="00E55CEE"/>
    <w:rsid w:val="00E56BF3"/>
    <w:rsid w:val="00E56C20"/>
    <w:rsid w:val="00E6037B"/>
    <w:rsid w:val="00E66F17"/>
    <w:rsid w:val="00E70454"/>
    <w:rsid w:val="00E738A6"/>
    <w:rsid w:val="00EA100E"/>
    <w:rsid w:val="00EA38CD"/>
    <w:rsid w:val="00EA4171"/>
    <w:rsid w:val="00EA5882"/>
    <w:rsid w:val="00EB51EF"/>
    <w:rsid w:val="00EB6DA3"/>
    <w:rsid w:val="00EC4C8A"/>
    <w:rsid w:val="00EC5F71"/>
    <w:rsid w:val="00ED3D12"/>
    <w:rsid w:val="00ED60DD"/>
    <w:rsid w:val="00EE6F42"/>
    <w:rsid w:val="00EE7490"/>
    <w:rsid w:val="00EF7157"/>
    <w:rsid w:val="00F06FF2"/>
    <w:rsid w:val="00F135BE"/>
    <w:rsid w:val="00F3213F"/>
    <w:rsid w:val="00F32238"/>
    <w:rsid w:val="00F40833"/>
    <w:rsid w:val="00F41614"/>
    <w:rsid w:val="00F4371D"/>
    <w:rsid w:val="00F474DB"/>
    <w:rsid w:val="00F50669"/>
    <w:rsid w:val="00F52814"/>
    <w:rsid w:val="00F5489D"/>
    <w:rsid w:val="00F55A98"/>
    <w:rsid w:val="00F575B1"/>
    <w:rsid w:val="00F6016C"/>
    <w:rsid w:val="00F602D1"/>
    <w:rsid w:val="00F66758"/>
    <w:rsid w:val="00F73EF7"/>
    <w:rsid w:val="00F8456E"/>
    <w:rsid w:val="00F85095"/>
    <w:rsid w:val="00F91630"/>
    <w:rsid w:val="00F94C87"/>
    <w:rsid w:val="00F94EE2"/>
    <w:rsid w:val="00F9634A"/>
    <w:rsid w:val="00F96773"/>
    <w:rsid w:val="00FA0652"/>
    <w:rsid w:val="00FA74E2"/>
    <w:rsid w:val="00FB2A07"/>
    <w:rsid w:val="00FB38FF"/>
    <w:rsid w:val="00FC0D24"/>
    <w:rsid w:val="00FC1320"/>
    <w:rsid w:val="00FC62A9"/>
    <w:rsid w:val="00FC6AD8"/>
    <w:rsid w:val="00FD17F7"/>
    <w:rsid w:val="00FD4EAD"/>
    <w:rsid w:val="00FD7716"/>
    <w:rsid w:val="00FE14DF"/>
    <w:rsid w:val="00FE6748"/>
    <w:rsid w:val="00FE73F9"/>
    <w:rsid w:val="00FF06CA"/>
    <w:rsid w:val="00FF7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320FE5"/>
    <w:rPr>
      <w:rFonts w:ascii="Arial" w:hAnsi="Arial"/>
      <w:color w:val="595959" w:themeColor="text1" w:themeTint="A6"/>
      <w:sz w:val="20"/>
    </w:rPr>
  </w:style>
  <w:style w:type="paragraph" w:styleId="Heading1">
    <w:name w:val="heading 1"/>
    <w:aliases w:val="Section Header"/>
    <w:basedOn w:val="Normal"/>
    <w:next w:val="Normal"/>
    <w:link w:val="Heading1Char"/>
    <w:uiPriority w:val="9"/>
    <w:qFormat/>
    <w:rsid w:val="00320FE5"/>
    <w:pPr>
      <w:keepNext/>
      <w:keepLines/>
      <w:spacing w:before="240"/>
      <w:outlineLvl w:val="0"/>
    </w:pPr>
    <w:rPr>
      <w:rFonts w:eastAsiaTheme="majorEastAsia" w:cstheme="majorBidi"/>
      <w:b/>
      <w:bCs/>
      <w:color w:val="FAA41A"/>
      <w:sz w:val="32"/>
      <w:szCs w:val="32"/>
    </w:rPr>
  </w:style>
  <w:style w:type="paragraph" w:styleId="Heading2">
    <w:name w:val="heading 2"/>
    <w:aliases w:val="Header 2"/>
    <w:basedOn w:val="Normal"/>
    <w:next w:val="Normal"/>
    <w:link w:val="Heading2Char"/>
    <w:unhideWhenUsed/>
    <w:qFormat/>
    <w:rsid w:val="00320FE5"/>
    <w:pPr>
      <w:keepNext/>
      <w:keepLines/>
      <w:spacing w:before="200"/>
      <w:outlineLvl w:val="1"/>
    </w:pPr>
    <w:rPr>
      <w:rFonts w:eastAsiaTheme="majorEastAsia" w:cstheme="majorBidi"/>
      <w:bCs/>
      <w:color w:val="4483A6"/>
      <w:sz w:val="24"/>
      <w:szCs w:val="21"/>
    </w:rPr>
  </w:style>
  <w:style w:type="paragraph" w:styleId="Heading3">
    <w:name w:val="heading 3"/>
    <w:aliases w:val="Header 3"/>
    <w:basedOn w:val="Normal"/>
    <w:next w:val="Normal"/>
    <w:link w:val="Heading3Char"/>
    <w:uiPriority w:val="9"/>
    <w:unhideWhenUsed/>
    <w:qFormat/>
    <w:rsid w:val="00320FE5"/>
    <w:pPr>
      <w:keepNext/>
      <w:keepLines/>
      <w:spacing w:before="200" w:line="360" w:lineRule="auto"/>
      <w:outlineLvl w:val="2"/>
    </w:pPr>
    <w:rPr>
      <w:rFonts w:eastAsiaTheme="majorEastAsia" w:cstheme="majorBidi"/>
      <w:bCs/>
      <w:i/>
      <w:color w:val="0F42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uiPriority w:val="9"/>
    <w:rsid w:val="00320FE5"/>
    <w:rPr>
      <w:rFonts w:ascii="Arial" w:eastAsiaTheme="majorEastAsia" w:hAnsi="Arial" w:cstheme="majorBidi"/>
      <w:b/>
      <w:bCs/>
      <w:color w:val="FAA41A"/>
      <w:sz w:val="32"/>
      <w:szCs w:val="32"/>
    </w:rPr>
  </w:style>
  <w:style w:type="character" w:customStyle="1" w:styleId="Heading2Char">
    <w:name w:val="Heading 2 Char"/>
    <w:aliases w:val="Header 2 Char"/>
    <w:basedOn w:val="DefaultParagraphFont"/>
    <w:link w:val="Heading2"/>
    <w:rsid w:val="00320FE5"/>
    <w:rPr>
      <w:rFonts w:ascii="Arial" w:eastAsiaTheme="majorEastAsia" w:hAnsi="Arial" w:cstheme="majorBidi"/>
      <w:bCs/>
      <w:color w:val="4483A6"/>
      <w:szCs w:val="21"/>
    </w:rPr>
  </w:style>
  <w:style w:type="character" w:customStyle="1" w:styleId="Heading3Char">
    <w:name w:val="Heading 3 Char"/>
    <w:aliases w:val="Header 3 Char"/>
    <w:basedOn w:val="DefaultParagraphFont"/>
    <w:link w:val="Heading3"/>
    <w:uiPriority w:val="9"/>
    <w:rsid w:val="00320FE5"/>
    <w:rPr>
      <w:rFonts w:ascii="Arial" w:eastAsiaTheme="majorEastAsia" w:hAnsi="Arial" w:cstheme="majorBidi"/>
      <w:bCs/>
      <w:i/>
      <w:color w:val="0F4260"/>
      <w:sz w:val="20"/>
    </w:rPr>
  </w:style>
  <w:style w:type="paragraph" w:styleId="Header">
    <w:name w:val="header"/>
    <w:basedOn w:val="Normal"/>
    <w:link w:val="HeaderChar"/>
    <w:uiPriority w:val="99"/>
    <w:unhideWhenUsed/>
    <w:rsid w:val="0040365C"/>
    <w:pPr>
      <w:tabs>
        <w:tab w:val="center" w:pos="4320"/>
        <w:tab w:val="right" w:pos="8640"/>
      </w:tabs>
    </w:pPr>
  </w:style>
  <w:style w:type="character" w:customStyle="1" w:styleId="HeaderChar">
    <w:name w:val="Header Char"/>
    <w:basedOn w:val="DefaultParagraphFont"/>
    <w:link w:val="Header"/>
    <w:uiPriority w:val="99"/>
    <w:rsid w:val="0040365C"/>
    <w:rPr>
      <w:rFonts w:ascii="HelveticaNeueLT Std Lt" w:hAnsi="HelveticaNeueLT Std Lt"/>
      <w:sz w:val="22"/>
    </w:rPr>
  </w:style>
  <w:style w:type="paragraph" w:styleId="Footer">
    <w:name w:val="footer"/>
    <w:basedOn w:val="Normal"/>
    <w:link w:val="FooterChar"/>
    <w:uiPriority w:val="99"/>
    <w:unhideWhenUsed/>
    <w:rsid w:val="0040365C"/>
    <w:pPr>
      <w:tabs>
        <w:tab w:val="center" w:pos="4320"/>
        <w:tab w:val="right" w:pos="8640"/>
      </w:tabs>
    </w:pPr>
  </w:style>
  <w:style w:type="character" w:customStyle="1" w:styleId="FooterChar">
    <w:name w:val="Footer Char"/>
    <w:basedOn w:val="DefaultParagraphFont"/>
    <w:link w:val="Footer"/>
    <w:uiPriority w:val="99"/>
    <w:rsid w:val="0040365C"/>
    <w:rPr>
      <w:rFonts w:ascii="HelveticaNeueLT Std Lt" w:hAnsi="HelveticaNeueLT Std Lt"/>
      <w:sz w:val="22"/>
    </w:rPr>
  </w:style>
  <w:style w:type="character" w:styleId="PageNumber">
    <w:name w:val="page number"/>
    <w:basedOn w:val="DefaultParagraphFont"/>
    <w:uiPriority w:val="99"/>
    <w:semiHidden/>
    <w:unhideWhenUsed/>
    <w:rsid w:val="00AF0C45"/>
  </w:style>
  <w:style w:type="paragraph" w:styleId="TOC1">
    <w:name w:val="toc 1"/>
    <w:basedOn w:val="Normal"/>
    <w:next w:val="Normal"/>
    <w:autoRedefine/>
    <w:uiPriority w:val="39"/>
    <w:unhideWhenUsed/>
    <w:rsid w:val="00E35560"/>
    <w:pPr>
      <w:spacing w:after="100"/>
    </w:pPr>
  </w:style>
  <w:style w:type="paragraph" w:styleId="TOC2">
    <w:name w:val="toc 2"/>
    <w:basedOn w:val="Normal"/>
    <w:next w:val="Normal"/>
    <w:autoRedefine/>
    <w:uiPriority w:val="39"/>
    <w:unhideWhenUsed/>
    <w:rsid w:val="00E35560"/>
    <w:pPr>
      <w:spacing w:after="100"/>
      <w:ind w:left="200"/>
    </w:pPr>
  </w:style>
  <w:style w:type="paragraph" w:styleId="TOC3">
    <w:name w:val="toc 3"/>
    <w:basedOn w:val="Normal"/>
    <w:next w:val="Normal"/>
    <w:autoRedefine/>
    <w:uiPriority w:val="39"/>
    <w:unhideWhenUsed/>
    <w:rsid w:val="00E35560"/>
    <w:pPr>
      <w:spacing w:after="100"/>
      <w:ind w:left="400"/>
    </w:pPr>
  </w:style>
  <w:style w:type="character" w:styleId="Hyperlink">
    <w:name w:val="Hyperlink"/>
    <w:basedOn w:val="DefaultParagraphFont"/>
    <w:uiPriority w:val="99"/>
    <w:unhideWhenUsed/>
    <w:rsid w:val="00E35560"/>
    <w:rPr>
      <w:color w:val="74B6BC" w:themeColor="hyperlink"/>
      <w:u w:val="single"/>
    </w:rPr>
  </w:style>
  <w:style w:type="paragraph" w:styleId="BalloonText">
    <w:name w:val="Balloon Text"/>
    <w:basedOn w:val="Normal"/>
    <w:link w:val="BalloonTextChar"/>
    <w:uiPriority w:val="99"/>
    <w:semiHidden/>
    <w:unhideWhenUsed/>
    <w:rsid w:val="008102A3"/>
    <w:rPr>
      <w:rFonts w:ascii="Tahoma" w:hAnsi="Tahoma" w:cs="Tahoma"/>
      <w:sz w:val="16"/>
      <w:szCs w:val="16"/>
    </w:rPr>
  </w:style>
  <w:style w:type="character" w:customStyle="1" w:styleId="BalloonTextChar">
    <w:name w:val="Balloon Text Char"/>
    <w:basedOn w:val="DefaultParagraphFont"/>
    <w:link w:val="BalloonText"/>
    <w:uiPriority w:val="99"/>
    <w:semiHidden/>
    <w:rsid w:val="008102A3"/>
    <w:rPr>
      <w:rFonts w:ascii="Tahoma" w:hAnsi="Tahoma" w:cs="Tahoma"/>
      <w:color w:val="595959" w:themeColor="text1" w:themeTint="A6"/>
      <w:sz w:val="16"/>
      <w:szCs w:val="16"/>
    </w:rPr>
  </w:style>
  <w:style w:type="paragraph" w:styleId="ListParagraph">
    <w:name w:val="List Paragraph"/>
    <w:basedOn w:val="Normal"/>
    <w:uiPriority w:val="34"/>
    <w:qFormat/>
    <w:rsid w:val="007F2600"/>
    <w:pPr>
      <w:ind w:left="720"/>
      <w:contextualSpacing/>
    </w:pPr>
  </w:style>
  <w:style w:type="table" w:styleId="TableGrid">
    <w:name w:val="Table Grid"/>
    <w:basedOn w:val="TableNormal"/>
    <w:uiPriority w:val="59"/>
    <w:rsid w:val="000F3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0F36EA"/>
    <w:pPr>
      <w:spacing w:after="100" w:line="276" w:lineRule="auto"/>
      <w:ind w:left="660"/>
    </w:pPr>
    <w:rPr>
      <w:rFonts w:asciiTheme="minorHAnsi" w:hAnsiTheme="minorHAnsi"/>
      <w:color w:val="auto"/>
      <w:sz w:val="22"/>
      <w:szCs w:val="22"/>
    </w:rPr>
  </w:style>
  <w:style w:type="paragraph" w:styleId="TOC5">
    <w:name w:val="toc 5"/>
    <w:basedOn w:val="Normal"/>
    <w:next w:val="Normal"/>
    <w:autoRedefine/>
    <w:uiPriority w:val="39"/>
    <w:unhideWhenUsed/>
    <w:rsid w:val="000F36EA"/>
    <w:pPr>
      <w:spacing w:after="100" w:line="276" w:lineRule="auto"/>
      <w:ind w:left="880"/>
    </w:pPr>
    <w:rPr>
      <w:rFonts w:asciiTheme="minorHAnsi" w:hAnsiTheme="minorHAnsi"/>
      <w:color w:val="auto"/>
      <w:sz w:val="22"/>
      <w:szCs w:val="22"/>
    </w:rPr>
  </w:style>
  <w:style w:type="paragraph" w:styleId="TOC6">
    <w:name w:val="toc 6"/>
    <w:basedOn w:val="Normal"/>
    <w:next w:val="Normal"/>
    <w:autoRedefine/>
    <w:uiPriority w:val="39"/>
    <w:unhideWhenUsed/>
    <w:rsid w:val="000F36EA"/>
    <w:pPr>
      <w:spacing w:after="100" w:line="276" w:lineRule="auto"/>
      <w:ind w:left="1100"/>
    </w:pPr>
    <w:rPr>
      <w:rFonts w:asciiTheme="minorHAnsi" w:hAnsiTheme="minorHAnsi"/>
      <w:color w:val="auto"/>
      <w:sz w:val="22"/>
      <w:szCs w:val="22"/>
    </w:rPr>
  </w:style>
  <w:style w:type="paragraph" w:styleId="TOC7">
    <w:name w:val="toc 7"/>
    <w:basedOn w:val="Normal"/>
    <w:next w:val="Normal"/>
    <w:autoRedefine/>
    <w:uiPriority w:val="39"/>
    <w:unhideWhenUsed/>
    <w:rsid w:val="000F36EA"/>
    <w:pPr>
      <w:spacing w:after="100" w:line="276" w:lineRule="auto"/>
      <w:ind w:left="1320"/>
    </w:pPr>
    <w:rPr>
      <w:rFonts w:asciiTheme="minorHAnsi" w:hAnsiTheme="minorHAnsi"/>
      <w:color w:val="auto"/>
      <w:sz w:val="22"/>
      <w:szCs w:val="22"/>
    </w:rPr>
  </w:style>
  <w:style w:type="paragraph" w:styleId="TOC8">
    <w:name w:val="toc 8"/>
    <w:basedOn w:val="Normal"/>
    <w:next w:val="Normal"/>
    <w:autoRedefine/>
    <w:uiPriority w:val="39"/>
    <w:unhideWhenUsed/>
    <w:rsid w:val="000F36EA"/>
    <w:pPr>
      <w:spacing w:after="100" w:line="276" w:lineRule="auto"/>
      <w:ind w:left="1540"/>
    </w:pPr>
    <w:rPr>
      <w:rFonts w:asciiTheme="minorHAnsi" w:hAnsiTheme="minorHAnsi"/>
      <w:color w:val="auto"/>
      <w:sz w:val="22"/>
      <w:szCs w:val="22"/>
    </w:rPr>
  </w:style>
  <w:style w:type="paragraph" w:styleId="TOC9">
    <w:name w:val="toc 9"/>
    <w:basedOn w:val="Normal"/>
    <w:next w:val="Normal"/>
    <w:autoRedefine/>
    <w:uiPriority w:val="39"/>
    <w:unhideWhenUsed/>
    <w:rsid w:val="000F36EA"/>
    <w:pPr>
      <w:spacing w:after="100" w:line="276" w:lineRule="auto"/>
      <w:ind w:left="1760"/>
    </w:pPr>
    <w:rPr>
      <w:rFonts w:asciiTheme="minorHAnsi" w:hAnsiTheme="minorHAnsi"/>
      <w:color w:val="auto"/>
      <w:sz w:val="22"/>
      <w:szCs w:val="22"/>
    </w:rPr>
  </w:style>
  <w:style w:type="paragraph" w:styleId="BodyText">
    <w:name w:val="Body Text"/>
    <w:basedOn w:val="Normal"/>
    <w:link w:val="BodyTextChar"/>
    <w:uiPriority w:val="99"/>
    <w:qFormat/>
    <w:rsid w:val="00833EBF"/>
    <w:pPr>
      <w:spacing w:after="120"/>
    </w:pPr>
    <w:rPr>
      <w:rFonts w:asciiTheme="minorHAnsi" w:hAnsiTheme="minorHAnsi"/>
      <w:color w:val="000000"/>
      <w:sz w:val="22"/>
      <w:lang w:bidi="en-US"/>
    </w:rPr>
  </w:style>
  <w:style w:type="character" w:customStyle="1" w:styleId="BodyTextChar">
    <w:name w:val="Body Text Char"/>
    <w:basedOn w:val="DefaultParagraphFont"/>
    <w:link w:val="BodyText"/>
    <w:uiPriority w:val="99"/>
    <w:rsid w:val="00833EBF"/>
    <w:rPr>
      <w:color w:val="000000"/>
      <w:sz w:val="22"/>
      <w:lang w:bidi="en-US"/>
    </w:rPr>
  </w:style>
  <w:style w:type="character" w:styleId="FollowedHyperlink">
    <w:name w:val="FollowedHyperlink"/>
    <w:basedOn w:val="DefaultParagraphFont"/>
    <w:uiPriority w:val="99"/>
    <w:semiHidden/>
    <w:unhideWhenUsed/>
    <w:rsid w:val="005F7DD9"/>
    <w:rPr>
      <w:color w:val="7F95A4"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320FE5"/>
    <w:rPr>
      <w:rFonts w:ascii="Arial" w:hAnsi="Arial"/>
      <w:color w:val="595959" w:themeColor="text1" w:themeTint="A6"/>
      <w:sz w:val="20"/>
    </w:rPr>
  </w:style>
  <w:style w:type="paragraph" w:styleId="Heading1">
    <w:name w:val="heading 1"/>
    <w:aliases w:val="Section Header"/>
    <w:basedOn w:val="Normal"/>
    <w:next w:val="Normal"/>
    <w:link w:val="Heading1Char"/>
    <w:uiPriority w:val="9"/>
    <w:qFormat/>
    <w:rsid w:val="00320FE5"/>
    <w:pPr>
      <w:keepNext/>
      <w:keepLines/>
      <w:spacing w:before="240"/>
      <w:outlineLvl w:val="0"/>
    </w:pPr>
    <w:rPr>
      <w:rFonts w:eastAsiaTheme="majorEastAsia" w:cstheme="majorBidi"/>
      <w:b/>
      <w:bCs/>
      <w:color w:val="FAA41A"/>
      <w:sz w:val="32"/>
      <w:szCs w:val="32"/>
    </w:rPr>
  </w:style>
  <w:style w:type="paragraph" w:styleId="Heading2">
    <w:name w:val="heading 2"/>
    <w:aliases w:val="Header 2"/>
    <w:basedOn w:val="Normal"/>
    <w:next w:val="Normal"/>
    <w:link w:val="Heading2Char"/>
    <w:unhideWhenUsed/>
    <w:qFormat/>
    <w:rsid w:val="00320FE5"/>
    <w:pPr>
      <w:keepNext/>
      <w:keepLines/>
      <w:spacing w:before="200"/>
      <w:outlineLvl w:val="1"/>
    </w:pPr>
    <w:rPr>
      <w:rFonts w:eastAsiaTheme="majorEastAsia" w:cstheme="majorBidi"/>
      <w:bCs/>
      <w:color w:val="4483A6"/>
      <w:sz w:val="24"/>
      <w:szCs w:val="21"/>
    </w:rPr>
  </w:style>
  <w:style w:type="paragraph" w:styleId="Heading3">
    <w:name w:val="heading 3"/>
    <w:aliases w:val="Header 3"/>
    <w:basedOn w:val="Normal"/>
    <w:next w:val="Normal"/>
    <w:link w:val="Heading3Char"/>
    <w:uiPriority w:val="9"/>
    <w:unhideWhenUsed/>
    <w:qFormat/>
    <w:rsid w:val="00320FE5"/>
    <w:pPr>
      <w:keepNext/>
      <w:keepLines/>
      <w:spacing w:before="200" w:line="360" w:lineRule="auto"/>
      <w:outlineLvl w:val="2"/>
    </w:pPr>
    <w:rPr>
      <w:rFonts w:eastAsiaTheme="majorEastAsia" w:cstheme="majorBidi"/>
      <w:bCs/>
      <w:i/>
      <w:color w:val="0F42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uiPriority w:val="9"/>
    <w:rsid w:val="00320FE5"/>
    <w:rPr>
      <w:rFonts w:ascii="Arial" w:eastAsiaTheme="majorEastAsia" w:hAnsi="Arial" w:cstheme="majorBidi"/>
      <w:b/>
      <w:bCs/>
      <w:color w:val="FAA41A"/>
      <w:sz w:val="32"/>
      <w:szCs w:val="32"/>
    </w:rPr>
  </w:style>
  <w:style w:type="character" w:customStyle="1" w:styleId="Heading2Char">
    <w:name w:val="Heading 2 Char"/>
    <w:aliases w:val="Header 2 Char"/>
    <w:basedOn w:val="DefaultParagraphFont"/>
    <w:link w:val="Heading2"/>
    <w:rsid w:val="00320FE5"/>
    <w:rPr>
      <w:rFonts w:ascii="Arial" w:eastAsiaTheme="majorEastAsia" w:hAnsi="Arial" w:cstheme="majorBidi"/>
      <w:bCs/>
      <w:color w:val="4483A6"/>
      <w:szCs w:val="21"/>
    </w:rPr>
  </w:style>
  <w:style w:type="character" w:customStyle="1" w:styleId="Heading3Char">
    <w:name w:val="Heading 3 Char"/>
    <w:aliases w:val="Header 3 Char"/>
    <w:basedOn w:val="DefaultParagraphFont"/>
    <w:link w:val="Heading3"/>
    <w:uiPriority w:val="9"/>
    <w:rsid w:val="00320FE5"/>
    <w:rPr>
      <w:rFonts w:ascii="Arial" w:eastAsiaTheme="majorEastAsia" w:hAnsi="Arial" w:cstheme="majorBidi"/>
      <w:bCs/>
      <w:i/>
      <w:color w:val="0F4260"/>
      <w:sz w:val="20"/>
    </w:rPr>
  </w:style>
  <w:style w:type="paragraph" w:styleId="Header">
    <w:name w:val="header"/>
    <w:basedOn w:val="Normal"/>
    <w:link w:val="HeaderChar"/>
    <w:uiPriority w:val="99"/>
    <w:unhideWhenUsed/>
    <w:rsid w:val="0040365C"/>
    <w:pPr>
      <w:tabs>
        <w:tab w:val="center" w:pos="4320"/>
        <w:tab w:val="right" w:pos="8640"/>
      </w:tabs>
    </w:pPr>
  </w:style>
  <w:style w:type="character" w:customStyle="1" w:styleId="HeaderChar">
    <w:name w:val="Header Char"/>
    <w:basedOn w:val="DefaultParagraphFont"/>
    <w:link w:val="Header"/>
    <w:uiPriority w:val="99"/>
    <w:rsid w:val="0040365C"/>
    <w:rPr>
      <w:rFonts w:ascii="HelveticaNeueLT Std Lt" w:hAnsi="HelveticaNeueLT Std Lt"/>
      <w:sz w:val="22"/>
    </w:rPr>
  </w:style>
  <w:style w:type="paragraph" w:styleId="Footer">
    <w:name w:val="footer"/>
    <w:basedOn w:val="Normal"/>
    <w:link w:val="FooterChar"/>
    <w:uiPriority w:val="99"/>
    <w:unhideWhenUsed/>
    <w:rsid w:val="0040365C"/>
    <w:pPr>
      <w:tabs>
        <w:tab w:val="center" w:pos="4320"/>
        <w:tab w:val="right" w:pos="8640"/>
      </w:tabs>
    </w:pPr>
  </w:style>
  <w:style w:type="character" w:customStyle="1" w:styleId="FooterChar">
    <w:name w:val="Footer Char"/>
    <w:basedOn w:val="DefaultParagraphFont"/>
    <w:link w:val="Footer"/>
    <w:uiPriority w:val="99"/>
    <w:rsid w:val="0040365C"/>
    <w:rPr>
      <w:rFonts w:ascii="HelveticaNeueLT Std Lt" w:hAnsi="HelveticaNeueLT Std Lt"/>
      <w:sz w:val="22"/>
    </w:rPr>
  </w:style>
  <w:style w:type="character" w:styleId="PageNumber">
    <w:name w:val="page number"/>
    <w:basedOn w:val="DefaultParagraphFont"/>
    <w:uiPriority w:val="99"/>
    <w:semiHidden/>
    <w:unhideWhenUsed/>
    <w:rsid w:val="00AF0C45"/>
  </w:style>
  <w:style w:type="paragraph" w:styleId="TOC1">
    <w:name w:val="toc 1"/>
    <w:basedOn w:val="Normal"/>
    <w:next w:val="Normal"/>
    <w:autoRedefine/>
    <w:uiPriority w:val="39"/>
    <w:unhideWhenUsed/>
    <w:rsid w:val="00E35560"/>
    <w:pPr>
      <w:spacing w:after="100"/>
    </w:pPr>
  </w:style>
  <w:style w:type="paragraph" w:styleId="TOC2">
    <w:name w:val="toc 2"/>
    <w:basedOn w:val="Normal"/>
    <w:next w:val="Normal"/>
    <w:autoRedefine/>
    <w:uiPriority w:val="39"/>
    <w:unhideWhenUsed/>
    <w:rsid w:val="00E35560"/>
    <w:pPr>
      <w:spacing w:after="100"/>
      <w:ind w:left="200"/>
    </w:pPr>
  </w:style>
  <w:style w:type="paragraph" w:styleId="TOC3">
    <w:name w:val="toc 3"/>
    <w:basedOn w:val="Normal"/>
    <w:next w:val="Normal"/>
    <w:autoRedefine/>
    <w:uiPriority w:val="39"/>
    <w:unhideWhenUsed/>
    <w:rsid w:val="00E35560"/>
    <w:pPr>
      <w:spacing w:after="100"/>
      <w:ind w:left="400"/>
    </w:pPr>
  </w:style>
  <w:style w:type="character" w:styleId="Hyperlink">
    <w:name w:val="Hyperlink"/>
    <w:basedOn w:val="DefaultParagraphFont"/>
    <w:uiPriority w:val="99"/>
    <w:unhideWhenUsed/>
    <w:rsid w:val="00E35560"/>
    <w:rPr>
      <w:color w:val="74B6BC" w:themeColor="hyperlink"/>
      <w:u w:val="single"/>
    </w:rPr>
  </w:style>
  <w:style w:type="paragraph" w:styleId="BalloonText">
    <w:name w:val="Balloon Text"/>
    <w:basedOn w:val="Normal"/>
    <w:link w:val="BalloonTextChar"/>
    <w:uiPriority w:val="99"/>
    <w:semiHidden/>
    <w:unhideWhenUsed/>
    <w:rsid w:val="008102A3"/>
    <w:rPr>
      <w:rFonts w:ascii="Tahoma" w:hAnsi="Tahoma" w:cs="Tahoma"/>
      <w:sz w:val="16"/>
      <w:szCs w:val="16"/>
    </w:rPr>
  </w:style>
  <w:style w:type="character" w:customStyle="1" w:styleId="BalloonTextChar">
    <w:name w:val="Balloon Text Char"/>
    <w:basedOn w:val="DefaultParagraphFont"/>
    <w:link w:val="BalloonText"/>
    <w:uiPriority w:val="99"/>
    <w:semiHidden/>
    <w:rsid w:val="008102A3"/>
    <w:rPr>
      <w:rFonts w:ascii="Tahoma" w:hAnsi="Tahoma" w:cs="Tahoma"/>
      <w:color w:val="595959" w:themeColor="text1" w:themeTint="A6"/>
      <w:sz w:val="16"/>
      <w:szCs w:val="16"/>
    </w:rPr>
  </w:style>
  <w:style w:type="paragraph" w:styleId="ListParagraph">
    <w:name w:val="List Paragraph"/>
    <w:basedOn w:val="Normal"/>
    <w:uiPriority w:val="34"/>
    <w:qFormat/>
    <w:rsid w:val="007F2600"/>
    <w:pPr>
      <w:ind w:left="720"/>
      <w:contextualSpacing/>
    </w:pPr>
  </w:style>
  <w:style w:type="table" w:styleId="TableGrid">
    <w:name w:val="Table Grid"/>
    <w:basedOn w:val="TableNormal"/>
    <w:uiPriority w:val="59"/>
    <w:rsid w:val="000F3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0F36EA"/>
    <w:pPr>
      <w:spacing w:after="100" w:line="276" w:lineRule="auto"/>
      <w:ind w:left="660"/>
    </w:pPr>
    <w:rPr>
      <w:rFonts w:asciiTheme="minorHAnsi" w:hAnsiTheme="minorHAnsi"/>
      <w:color w:val="auto"/>
      <w:sz w:val="22"/>
      <w:szCs w:val="22"/>
    </w:rPr>
  </w:style>
  <w:style w:type="paragraph" w:styleId="TOC5">
    <w:name w:val="toc 5"/>
    <w:basedOn w:val="Normal"/>
    <w:next w:val="Normal"/>
    <w:autoRedefine/>
    <w:uiPriority w:val="39"/>
    <w:unhideWhenUsed/>
    <w:rsid w:val="000F36EA"/>
    <w:pPr>
      <w:spacing w:after="100" w:line="276" w:lineRule="auto"/>
      <w:ind w:left="880"/>
    </w:pPr>
    <w:rPr>
      <w:rFonts w:asciiTheme="minorHAnsi" w:hAnsiTheme="minorHAnsi"/>
      <w:color w:val="auto"/>
      <w:sz w:val="22"/>
      <w:szCs w:val="22"/>
    </w:rPr>
  </w:style>
  <w:style w:type="paragraph" w:styleId="TOC6">
    <w:name w:val="toc 6"/>
    <w:basedOn w:val="Normal"/>
    <w:next w:val="Normal"/>
    <w:autoRedefine/>
    <w:uiPriority w:val="39"/>
    <w:unhideWhenUsed/>
    <w:rsid w:val="000F36EA"/>
    <w:pPr>
      <w:spacing w:after="100" w:line="276" w:lineRule="auto"/>
      <w:ind w:left="1100"/>
    </w:pPr>
    <w:rPr>
      <w:rFonts w:asciiTheme="minorHAnsi" w:hAnsiTheme="minorHAnsi"/>
      <w:color w:val="auto"/>
      <w:sz w:val="22"/>
      <w:szCs w:val="22"/>
    </w:rPr>
  </w:style>
  <w:style w:type="paragraph" w:styleId="TOC7">
    <w:name w:val="toc 7"/>
    <w:basedOn w:val="Normal"/>
    <w:next w:val="Normal"/>
    <w:autoRedefine/>
    <w:uiPriority w:val="39"/>
    <w:unhideWhenUsed/>
    <w:rsid w:val="000F36EA"/>
    <w:pPr>
      <w:spacing w:after="100" w:line="276" w:lineRule="auto"/>
      <w:ind w:left="1320"/>
    </w:pPr>
    <w:rPr>
      <w:rFonts w:asciiTheme="minorHAnsi" w:hAnsiTheme="minorHAnsi"/>
      <w:color w:val="auto"/>
      <w:sz w:val="22"/>
      <w:szCs w:val="22"/>
    </w:rPr>
  </w:style>
  <w:style w:type="paragraph" w:styleId="TOC8">
    <w:name w:val="toc 8"/>
    <w:basedOn w:val="Normal"/>
    <w:next w:val="Normal"/>
    <w:autoRedefine/>
    <w:uiPriority w:val="39"/>
    <w:unhideWhenUsed/>
    <w:rsid w:val="000F36EA"/>
    <w:pPr>
      <w:spacing w:after="100" w:line="276" w:lineRule="auto"/>
      <w:ind w:left="1540"/>
    </w:pPr>
    <w:rPr>
      <w:rFonts w:asciiTheme="minorHAnsi" w:hAnsiTheme="minorHAnsi"/>
      <w:color w:val="auto"/>
      <w:sz w:val="22"/>
      <w:szCs w:val="22"/>
    </w:rPr>
  </w:style>
  <w:style w:type="paragraph" w:styleId="TOC9">
    <w:name w:val="toc 9"/>
    <w:basedOn w:val="Normal"/>
    <w:next w:val="Normal"/>
    <w:autoRedefine/>
    <w:uiPriority w:val="39"/>
    <w:unhideWhenUsed/>
    <w:rsid w:val="000F36EA"/>
    <w:pPr>
      <w:spacing w:after="100" w:line="276" w:lineRule="auto"/>
      <w:ind w:left="1760"/>
    </w:pPr>
    <w:rPr>
      <w:rFonts w:asciiTheme="minorHAnsi" w:hAnsiTheme="minorHAnsi"/>
      <w:color w:val="auto"/>
      <w:sz w:val="22"/>
      <w:szCs w:val="22"/>
    </w:rPr>
  </w:style>
  <w:style w:type="paragraph" w:styleId="BodyText">
    <w:name w:val="Body Text"/>
    <w:basedOn w:val="Normal"/>
    <w:link w:val="BodyTextChar"/>
    <w:uiPriority w:val="99"/>
    <w:qFormat/>
    <w:rsid w:val="00833EBF"/>
    <w:pPr>
      <w:spacing w:after="120"/>
    </w:pPr>
    <w:rPr>
      <w:rFonts w:asciiTheme="minorHAnsi" w:hAnsiTheme="minorHAnsi"/>
      <w:color w:val="000000"/>
      <w:sz w:val="22"/>
      <w:lang w:bidi="en-US"/>
    </w:rPr>
  </w:style>
  <w:style w:type="character" w:customStyle="1" w:styleId="BodyTextChar">
    <w:name w:val="Body Text Char"/>
    <w:basedOn w:val="DefaultParagraphFont"/>
    <w:link w:val="BodyText"/>
    <w:uiPriority w:val="99"/>
    <w:rsid w:val="00833EBF"/>
    <w:rPr>
      <w:color w:val="000000"/>
      <w:sz w:val="22"/>
      <w:lang w:bidi="en-US"/>
    </w:rPr>
  </w:style>
  <w:style w:type="character" w:styleId="FollowedHyperlink">
    <w:name w:val="FollowedHyperlink"/>
    <w:basedOn w:val="DefaultParagraphFont"/>
    <w:uiPriority w:val="99"/>
    <w:semiHidden/>
    <w:unhideWhenUsed/>
    <w:rsid w:val="005F7DD9"/>
    <w:rPr>
      <w:color w:val="7F95A4" w:themeColor="followedHyperlink"/>
      <w:u w:val="single"/>
    </w:rPr>
  </w:style>
</w:styles>
</file>

<file path=word/webSettings.xml><?xml version="1.0" encoding="utf-8"?>
<w:webSettings xmlns:r="http://schemas.openxmlformats.org/officeDocument/2006/relationships" xmlns:w="http://schemas.openxmlformats.org/wordprocessingml/2006/main">
  <w:divs>
    <w:div w:id="1536889193">
      <w:bodyDiv w:val="1"/>
      <w:marLeft w:val="0"/>
      <w:marRight w:val="0"/>
      <w:marTop w:val="0"/>
      <w:marBottom w:val="0"/>
      <w:divBdr>
        <w:top w:val="none" w:sz="0" w:space="0" w:color="auto"/>
        <w:left w:val="none" w:sz="0" w:space="0" w:color="auto"/>
        <w:bottom w:val="none" w:sz="0" w:space="0" w:color="auto"/>
        <w:right w:val="none" w:sz="0" w:space="0" w:color="auto"/>
      </w:divBdr>
    </w:div>
    <w:div w:id="1844008187">
      <w:bodyDiv w:val="1"/>
      <w:marLeft w:val="0"/>
      <w:marRight w:val="0"/>
      <w:marTop w:val="0"/>
      <w:marBottom w:val="0"/>
      <w:divBdr>
        <w:top w:val="none" w:sz="0" w:space="0" w:color="auto"/>
        <w:left w:val="none" w:sz="0" w:space="0" w:color="auto"/>
        <w:bottom w:val="none" w:sz="0" w:space="0" w:color="auto"/>
        <w:right w:val="none" w:sz="0" w:space="0" w:color="auto"/>
      </w:divBdr>
      <w:divsChild>
        <w:div w:id="1024288424">
          <w:marLeft w:val="0"/>
          <w:marRight w:val="0"/>
          <w:marTop w:val="0"/>
          <w:marBottom w:val="0"/>
          <w:divBdr>
            <w:top w:val="none" w:sz="0" w:space="0" w:color="auto"/>
            <w:left w:val="none" w:sz="0" w:space="0" w:color="auto"/>
            <w:bottom w:val="none" w:sz="0" w:space="0" w:color="auto"/>
            <w:right w:val="none" w:sz="0" w:space="0" w:color="auto"/>
          </w:divBdr>
          <w:divsChild>
            <w:div w:id="1986272046">
              <w:marLeft w:val="0"/>
              <w:marRight w:val="0"/>
              <w:marTop w:val="0"/>
              <w:marBottom w:val="0"/>
              <w:divBdr>
                <w:top w:val="none" w:sz="0" w:space="0" w:color="auto"/>
                <w:left w:val="none" w:sz="0" w:space="0" w:color="auto"/>
                <w:bottom w:val="none" w:sz="0" w:space="0" w:color="auto"/>
                <w:right w:val="none" w:sz="0" w:space="0" w:color="auto"/>
              </w:divBdr>
              <w:divsChild>
                <w:div w:id="954138937">
                  <w:marLeft w:val="0"/>
                  <w:marRight w:val="0"/>
                  <w:marTop w:val="0"/>
                  <w:marBottom w:val="0"/>
                  <w:divBdr>
                    <w:top w:val="none" w:sz="0" w:space="0" w:color="auto"/>
                    <w:left w:val="none" w:sz="0" w:space="0" w:color="auto"/>
                    <w:bottom w:val="none" w:sz="0" w:space="0" w:color="auto"/>
                    <w:right w:val="none" w:sz="0" w:space="0" w:color="auto"/>
                  </w:divBdr>
                  <w:divsChild>
                    <w:div w:id="1653831817">
                      <w:marLeft w:val="0"/>
                      <w:marRight w:val="0"/>
                      <w:marTop w:val="0"/>
                      <w:marBottom w:val="0"/>
                      <w:divBdr>
                        <w:top w:val="none" w:sz="0" w:space="0" w:color="auto"/>
                        <w:left w:val="none" w:sz="0" w:space="0" w:color="auto"/>
                        <w:bottom w:val="none" w:sz="0" w:space="0" w:color="auto"/>
                        <w:right w:val="none" w:sz="0" w:space="0" w:color="auto"/>
                      </w:divBdr>
                      <w:divsChild>
                        <w:div w:id="698435631">
                          <w:marLeft w:val="0"/>
                          <w:marRight w:val="0"/>
                          <w:marTop w:val="0"/>
                          <w:marBottom w:val="0"/>
                          <w:divBdr>
                            <w:top w:val="none" w:sz="0" w:space="0" w:color="auto"/>
                            <w:left w:val="none" w:sz="0" w:space="0" w:color="auto"/>
                            <w:bottom w:val="none" w:sz="0" w:space="0" w:color="auto"/>
                            <w:right w:val="none" w:sz="0" w:space="0" w:color="auto"/>
                          </w:divBdr>
                          <w:divsChild>
                            <w:div w:id="18779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9.png"/><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treasurer.tennessee.edu/purchasingsystem/sourcing/index.html" TargetMode="External"/><Relationship Id="rId29" Type="http://schemas.openxmlformats.org/officeDocument/2006/relationships/image" Target="media/image1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4.png"/><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arrison\AppData\Local\Microsoft\Windows\Temporary%20Internet%20Files\Content.IE5\IO0RP51O\esm_multipage_doc%20(1).dotx"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21.jpeg"/><Relationship Id="rId2" Type="http://schemas.openxmlformats.org/officeDocument/2006/relationships/image" Target="../media/image20.jpeg"/><Relationship Id="rId1" Type="http://schemas.openxmlformats.org/officeDocument/2006/relationships/image" Target="../media/image19.jpeg"/><Relationship Id="rId5" Type="http://schemas.openxmlformats.org/officeDocument/2006/relationships/image" Target="../media/image23.jpeg"/><Relationship Id="rId4" Type="http://schemas.openxmlformats.org/officeDocument/2006/relationships/image" Target="../media/image22.jpeg"/></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0FF0-F82A-4790-B5AC-64448F23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esm_multipage_doc (1)</Template>
  <TotalTime>5</TotalTime>
  <Pages>14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ESM Solutions</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NGarrison</dc:creator>
  <cp:lastModifiedBy>sgilley</cp:lastModifiedBy>
  <cp:revision>3</cp:revision>
  <dcterms:created xsi:type="dcterms:W3CDTF">2014-07-29T23:08:00Z</dcterms:created>
  <dcterms:modified xsi:type="dcterms:W3CDTF">2014-08-22T02:26:00Z</dcterms:modified>
</cp:coreProperties>
</file>